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BB0F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320" w:firstLineChars="133"/>
        <w:jc w:val="center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</w:rPr>
      </w:pPr>
      <w:r>
        <w:rPr>
          <w:rStyle w:val="5"/>
          <w:rFonts w:hint="default" w:ascii="Times New Roman Regular" w:hAnsi="Times New Roman Regular" w:cs="Times New Roman Regular"/>
          <w:b/>
          <w:bCs/>
          <w:sz w:val="24"/>
          <w:szCs w:val="24"/>
        </w:rPr>
        <w:t>Разработка и внедрение интеллектуальных технологий для повышения эффективности добычи и переработки нефти и природного газа</w:t>
      </w:r>
    </w:p>
    <w:p w14:paraId="0930C41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left="0" w:leftChars="0" w:right="-733" w:rightChars="-349" w:firstLine="294" w:firstLineChars="133"/>
        <w:jc w:val="center"/>
        <w:textAlignment w:val="auto"/>
        <w:rPr>
          <w:rFonts w:hint="default" w:ascii="Times New Roman Regular" w:hAnsi="Times New Roman Regular" w:cs="Times New Roman Regular"/>
          <w:b w:val="0"/>
          <w:bCs w:val="0"/>
          <w:sz w:val="28"/>
          <w:szCs w:val="28"/>
        </w:rPr>
      </w:pPr>
      <w:r>
        <w:rPr>
          <w:rFonts w:hint="default" w:ascii="Times New Roman Regular" w:hAnsi="Times New Roman Regular" w:cs="Times New Roman Regular"/>
          <w:b/>
          <w:bCs/>
          <w:i/>
          <w:iCs/>
          <w:sz w:val="22"/>
          <w:szCs w:val="22"/>
        </w:rPr>
        <w:t>Сюй Синьюй</w:t>
      </w:r>
    </w:p>
    <w:p w14:paraId="5FDDF5F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66" w:firstLineChars="133"/>
        <w:jc w:val="center"/>
        <w:textAlignment w:val="auto"/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ru-RU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ru-RU"/>
        </w:rPr>
        <w:t>Российский Университ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ru-RU"/>
        </w:rPr>
        <w:t>ет Дружбы Народов, Москва</w:t>
      </w:r>
    </w:p>
    <w:p w14:paraId="69EC383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 xml:space="preserve">В современных условиях глобальной энергетической трансформации и ужесточения экологических требований повышение эффективности добычи и переработки нефти и природного газа становится одной из приоритетных задач нефтегазовой отрасли. Несмотря на активное развитие возобновляемых источников энергии, углеводороды продолжают играть ключевую роль в обеспечении энергетической безопасности и стабильности мировой экономики. </w:t>
      </w:r>
    </w:p>
    <w:p w14:paraId="18E1F15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Особую актуальность приобретает применение интеллектуальных технологий, включая цифровые двойники месторождений, системы обработки больших данных и алгоритмы машинного обучения. Традиционные методы разработки месторождений зачастую не обеспечивают достаточной точности прогнозирования динамики пластовых процессов, что приводит к снижению коэффициента извлечения нефти и увеличению производственных рисков. Интеграция цифровых инструментов позволяет значительно повысить качество управления добычей и обеспечить устойчивое развитие предприятий нефтегазового комплекса.</w:t>
      </w:r>
    </w:p>
    <w:p w14:paraId="0817AAA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Целью настоящего исследования является разработка концепции комплексного внедрения интеллектуальных технологий в процессы добычи и переработки углеводородного сырья с целью повышения их технологической, экономической и экологической эффективности. В рамках работы рассматриваются современные подходы к цифровому моделированию месторождений, методы прогнозирования дебита скважин на основе машинного обучения, а также интеллектуальные системы управления процессами переработки природного газа.</w:t>
      </w:r>
    </w:p>
    <w:p w14:paraId="6A7F256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Цифровой двойник месторождения представляет собой виртуальную динамическую модель, формируемую на основе геологических, геофизических и производственных данных. Такая модель позволяет в реальном времени отслеживать изменения пластового давления, оценивать эффективность системы поддержания пластового давления и прогнозировать поведение водонефтяного контакта. Использование цифрового двойника обеспечивает возможность оперативной корректировки режимов эксплуатации скважин и оптимизации схемы разработки месторождения, что способствует повышению коэффициента извлечения нефти и снижению риска аварийных ситуаций.</w:t>
      </w:r>
    </w:p>
    <w:p w14:paraId="29ED500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Значительный потенциал повышения эффективности добычи связан с применением алгоритмов машинного обучения для анализа больших массивов производственных данных. Методы нейронных сетей, регрессионного анализа и градиентного бустинга позволяют выявлять скрытые закономерности в работе скважин, прогнозировать изменение дебита и своевременно обнаруживать отклонения в функционировании оборудования. Предиктивная аналитика способствует переходу от реактивного к проактивному управлению технологическими процессами, что приводит к снижению простоев и оптимизации энергопотребления насосного оборудования.</w:t>
      </w:r>
      <w:r>
        <w:rPr>
          <w:rFonts w:hint="eastAsia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Не менее важным направлением является цифровизация процессов переработки природного газа. Современные газоперерабатывающие установки включают сложные технологические стадии очистки от серосодержащих соединений, осушки и разделения фракций. Интеллектуальные системы управления позволяют поддерживать оптимальные температурные и давленческие режимы, минимизировать потери углеводородов и снижать выбросы вредных веществ в атмосферу. Внедрение предиктивного мониторинга оборудования способствует увеличению межремонтного периода и повышению надежности технологических установок.</w:t>
      </w:r>
    </w:p>
    <w:p w14:paraId="67B86FC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Экологический аспект цифровизации нефтегазовой отрасли приобретает особое значение в условиях глобальной декарбонизации экономики. Интеллектуальные системы мониторинга позволяют оперативно выявлять утечки метана, контролировать уровень выбросов парниковых газов и обеспечивать своевременное реагирование на потенциальные экологические риски. Комплексный анализ данных способствует формированию стратегии устойчивого развития предприятия и снижению его углеродного следа.</w:t>
      </w:r>
      <w:r>
        <w:rPr>
          <w:rFonts w:hint="eastAsia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 xml:space="preserve">Экономическая эффективность внедрения интеллектуальных технологий проявляется в снижении операционных затрат, повышении производительности скважин и увеличении суммарной добычи за период эксплуатации месторождения. </w:t>
      </w:r>
    </w:p>
    <w:p w14:paraId="308F628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Научная новизна исследования заключается в комплексном рассмотрении процессов добычи и переработки углеводородов как единой цифровой экосистемы, объединяющей моделирование, интеллектуальный анализ данных и экологический мониторинг. Предлагаемый подход ориентирован на интеграцию цифровых технологий на всех этапах производственного цикла и направлен на формирование интеллектуального нефтегазового предприятия нового поколения.</w:t>
      </w:r>
    </w:p>
    <w:p w14:paraId="1EE1152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left="0" w:leftChars="0" w:right="-733" w:rightChars="-349" w:firstLine="292" w:firstLineChars="133"/>
        <w:jc w:val="both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</w:rPr>
        <w:t>В результате проведённого анализа можно сделать вывод, что внедрение интеллектуальных цифровых технологий является ключевым фактором повышения эффективности и устойчивости нефтегазовой отрасли. Комплексное использование цифровых двойников, алгоритмов машинного обучения и систем предиктивного управления обеспечивает не только экономический эффект, но и способствует повышению промышленной безопасности и снижению негативного воздействия на окружающую среду.</w:t>
      </w:r>
    </w:p>
    <w:p w14:paraId="728233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AD517D"/>
    <w:rsid w:val="4F927130"/>
    <w:rsid w:val="74871DD1"/>
    <w:rsid w:val="EBA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4473</Characters>
  <Lines>0</Lines>
  <Paragraphs>0</Paragraphs>
  <TotalTime>29</TotalTime>
  <ScaleCrop>false</ScaleCrop>
  <LinksUpToDate>false</LinksUpToDate>
  <CharactersWithSpaces>4989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2026-03-01T23:01:00Z</dcterms:created>
  <dc:creator>睡不着</dc:creator>
  <cp:lastModifiedBy>Ольга Киселева</cp:lastModifiedBy>
  <dcterms:modified xsi:type="dcterms:W3CDTF">2026-07-06T09:02:47Z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3B93C54584CF6CB3B854A469121C173A_41</vt:lpwstr>
  </property>
  <property fmtid="{D5CDD505-2E9C-101B-9397-08002B2CF9AE}" pid="4" name="KSOTemplateDocerSaveRecord">
    <vt:lpwstr>eyJoZGlkIjoiZjAxNTQyNjFlZDkyNjIzNjAxNDhlYjhjYzk3NDI0YTIiLCJ1c2VySWQiOiI4NDIzOTc2NzgxODUifQ==</vt:lpwstr>
  </property>
</Properties>
</file>