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F7B30" w14:textId="46A6E2A6" w:rsidR="00433174" w:rsidRPr="00EE0963" w:rsidRDefault="00EE0963" w:rsidP="002744D8">
      <w:pPr>
        <w:spacing w:after="39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963"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>Адаптация методов ПЭТ-реконструкции к задаче восстановления распределения поглощённой дозы по данным регис</w:t>
      </w:r>
      <w:r w:rsidR="007B095A"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 xml:space="preserve">трации </w:t>
      </w:r>
      <w:proofErr w:type="spellStart"/>
      <w:r w:rsidR="007B095A"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>аннигиляционных</w:t>
      </w:r>
      <w:proofErr w:type="spellEnd"/>
      <w:r w:rsidR="007B095A"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 xml:space="preserve"> фотонов</w:t>
      </w:r>
      <w:r w:rsidR="00F32DBF"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46E5B41A" w14:textId="437BB78F" w:rsidR="00B4770C" w:rsidRPr="002744D8" w:rsidRDefault="009F0D85" w:rsidP="002744D8">
      <w:pPr>
        <w:spacing w:after="397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Маслахова</w:t>
      </w:r>
      <w:proofErr w:type="spellEnd"/>
      <w:r w:rsidR="00B477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А.А</w:t>
      </w:r>
      <w:r w:rsidR="00B477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EE0963" w:rsidRPr="00EE0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EE09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Щербаков А.А., </w:t>
      </w:r>
      <w:r w:rsidR="007B09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Кузьмина А.Д.</w:t>
      </w:r>
      <w:r w:rsidR="009A6707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9A6707" w:rsidRPr="009A6707">
        <w:rPr>
          <w:rFonts w:ascii="Times New Roman" w:hAnsi="Times New Roman" w:cs="Times New Roman"/>
          <w:i/>
          <w:iCs/>
          <w:sz w:val="24"/>
          <w:szCs w:val="24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 В. Ломоносова»</w:t>
      </w:r>
      <w:r w:rsidR="009A6707">
        <w:rPr>
          <w:rFonts w:ascii="Times New Roman" w:hAnsi="Times New Roman" w:cs="Times New Roman"/>
          <w:i/>
          <w:iCs/>
          <w:sz w:val="24"/>
          <w:szCs w:val="24"/>
        </w:rPr>
        <w:t>, физический факультет, г. Москва, Российская Федерация.</w:t>
      </w:r>
    </w:p>
    <w:p w14:paraId="4BF47BBE" w14:textId="267C77F1" w:rsidR="00DF0ED3" w:rsidRDefault="009F0D85" w:rsidP="002744D8">
      <w:pPr>
        <w:spacing w:after="397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Лучевая терапия является одним из </w:t>
      </w:r>
      <w:r w:rsidR="00DF0ED3">
        <w:rPr>
          <w:rFonts w:ascii="Times New Roman" w:hAnsi="Times New Roman" w:cs="Times New Roman"/>
          <w:sz w:val="24"/>
          <w:szCs w:val="24"/>
        </w:rPr>
        <w:t xml:space="preserve">самых эффективных </w:t>
      </w:r>
      <w:r>
        <w:rPr>
          <w:rFonts w:ascii="Times New Roman" w:hAnsi="Times New Roman" w:cs="Times New Roman"/>
          <w:sz w:val="24"/>
          <w:szCs w:val="24"/>
        </w:rPr>
        <w:t xml:space="preserve">методов лечения злокачественных новообразований. Современные радиотерапевтические комплексы позволяют формировать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высококонформные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дозовые поля, точно соответствующие форме опу</w:t>
      </w:r>
      <w:r w:rsidR="00BE4618">
        <w:rPr>
          <w:rFonts w:ascii="Times New Roman" w:hAnsi="Times New Roman" w:cs="Times New Roman"/>
          <w:sz w:val="24"/>
          <w:szCs w:val="24"/>
        </w:rPr>
        <w:t>холи. Однако</w:t>
      </w:r>
      <w:r w:rsidR="00BE4618" w:rsidRPr="00BE4618">
        <w:rPr>
          <w:rFonts w:ascii="Times New Roman" w:hAnsi="Times New Roman" w:cs="Times New Roman"/>
          <w:sz w:val="24"/>
          <w:szCs w:val="24"/>
        </w:rPr>
        <w:t xml:space="preserve"> </w:t>
      </w:r>
      <w:r w:rsidR="006101AB">
        <w:rPr>
          <w:rFonts w:ascii="Times New Roman" w:hAnsi="Times New Roman" w:cs="Times New Roman"/>
          <w:sz w:val="24"/>
          <w:szCs w:val="24"/>
        </w:rPr>
        <w:t>ключевым фактором, снижающим эффективность лучевой терапии, является неопределённость, вносимая изменчивостью анатомии пациента на протяжении всего курса лечения</w:t>
      </w:r>
      <w:r w:rsidR="00BE4618" w:rsidRPr="00BE4618">
        <w:rPr>
          <w:rFonts w:ascii="Times New Roman" w:hAnsi="Times New Roman" w:cs="Times New Roman"/>
          <w:sz w:val="24"/>
          <w:szCs w:val="24"/>
        </w:rPr>
        <w:t xml:space="preserve">. </w:t>
      </w:r>
      <w:r w:rsidR="00BE4618">
        <w:rPr>
          <w:rFonts w:ascii="Times New Roman" w:hAnsi="Times New Roman" w:cs="Times New Roman"/>
          <w:sz w:val="24"/>
          <w:szCs w:val="24"/>
        </w:rPr>
        <w:t>Даже современное планирование не гарантирует точного попадания дозы в мишень, если произошло смещение органов или изменение конфигурации опухоли. В связи с этим особую значимость приобретает поиск способов оперативной оценки фактического дозового распределения во время проведения процедуры</w:t>
      </w:r>
      <w:r w:rsidR="00EE0963" w:rsidRPr="00EE0963">
        <w:rPr>
          <w:rFonts w:ascii="Times New Roman" w:hAnsi="Times New Roman" w:cs="Times New Roman"/>
          <w:sz w:val="24"/>
          <w:szCs w:val="24"/>
        </w:rPr>
        <w:t>[1]</w:t>
      </w:r>
      <w:r w:rsidR="00BE4618">
        <w:rPr>
          <w:rFonts w:ascii="Times New Roman" w:hAnsi="Times New Roman" w:cs="Times New Roman"/>
          <w:sz w:val="24"/>
          <w:szCs w:val="24"/>
        </w:rPr>
        <w:t>.</w:t>
      </w:r>
    </w:p>
    <w:p w14:paraId="3A55681D" w14:textId="67EC4B4D" w:rsidR="00455136" w:rsidRDefault="00BE4618" w:rsidP="002744D8">
      <w:pPr>
        <w:spacing w:after="397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последние годы активно развиваются подходы, совмещающие терапевтическое облучение с диагностическими процедурами. Одним из них является использование вторичного излучения, возникающего при взаимодействии терапевтического пучка с веществом</w:t>
      </w:r>
      <w:r w:rsidR="00EE0963">
        <w:rPr>
          <w:rFonts w:ascii="Times New Roman" w:hAnsi="Times New Roman" w:cs="Times New Roman"/>
          <w:sz w:val="24"/>
          <w:szCs w:val="24"/>
        </w:rPr>
        <w:t xml:space="preserve"> [</w:t>
      </w:r>
      <w:r w:rsidR="00EE0963" w:rsidRPr="00EE0963">
        <w:rPr>
          <w:rFonts w:ascii="Times New Roman" w:hAnsi="Times New Roman" w:cs="Times New Roman"/>
          <w:sz w:val="24"/>
          <w:szCs w:val="24"/>
        </w:rPr>
        <w:t>2</w:t>
      </w:r>
      <w:r w:rsidR="001D58AA" w:rsidRPr="001D58AA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В частности, при облучении фотонами с энергией выше 1,022 МэВ в тканях происходит рождение электрон-позитронных пар.</w:t>
      </w:r>
      <w:r w:rsidR="00806566">
        <w:rPr>
          <w:rFonts w:ascii="Times New Roman" w:hAnsi="Times New Roman" w:cs="Times New Roman"/>
          <w:sz w:val="24"/>
          <w:szCs w:val="24"/>
        </w:rPr>
        <w:t xml:space="preserve"> Образующиеся позитроны </w:t>
      </w:r>
      <w:r w:rsidR="00480562">
        <w:rPr>
          <w:rFonts w:ascii="Times New Roman" w:hAnsi="Times New Roman" w:cs="Times New Roman"/>
          <w:sz w:val="24"/>
          <w:szCs w:val="24"/>
        </w:rPr>
        <w:t xml:space="preserve">замедляются за счёт ионизационных потерь и в конечном итоге аннигилируют с электронами среды, испуская два </w:t>
      </w:r>
      <w:proofErr w:type="gramStart"/>
      <w:r w:rsidR="00480562">
        <w:rPr>
          <w:rFonts w:ascii="Times New Roman" w:hAnsi="Times New Roman" w:cs="Times New Roman"/>
          <w:sz w:val="24"/>
          <w:szCs w:val="24"/>
        </w:rPr>
        <w:t>гамма-кванта</w:t>
      </w:r>
      <w:proofErr w:type="gramEnd"/>
      <w:r w:rsidR="00480562">
        <w:rPr>
          <w:rFonts w:ascii="Times New Roman" w:hAnsi="Times New Roman" w:cs="Times New Roman"/>
          <w:sz w:val="24"/>
          <w:szCs w:val="24"/>
        </w:rPr>
        <w:t xml:space="preserve"> с энергией 0,511 МэВ под углом около 180</w:t>
      </w:r>
      <w:r w:rsidR="001D58AA">
        <w:rPr>
          <w:rStyle w:val="af"/>
          <w:rFonts w:ascii="Arial" w:hAnsi="Arial" w:cs="Arial"/>
          <w:color w:val="333333"/>
          <w:shd w:val="clear" w:color="auto" w:fill="FFFFFF"/>
        </w:rPr>
        <w:t>°</w:t>
      </w:r>
      <w:r w:rsidR="00480562">
        <w:rPr>
          <w:rFonts w:ascii="Times New Roman" w:hAnsi="Times New Roman" w:cs="Times New Roman"/>
          <w:sz w:val="24"/>
          <w:szCs w:val="24"/>
        </w:rPr>
        <w:t xml:space="preserve"> друг к другу. Регистрация таких фотонов позволяет локализовать точку аннигиляции с точностью порядка нескольких миллиметров. Таким образом, возникает возможность использовать распределение актов аннигиляции позитронов для получения информации о </w:t>
      </w:r>
      <w:r w:rsidR="00455136">
        <w:rPr>
          <w:rFonts w:ascii="Times New Roman" w:hAnsi="Times New Roman" w:cs="Times New Roman"/>
          <w:sz w:val="24"/>
          <w:szCs w:val="24"/>
        </w:rPr>
        <w:t xml:space="preserve">распределении </w:t>
      </w:r>
      <w:r w:rsidR="00480562">
        <w:rPr>
          <w:rFonts w:ascii="Times New Roman" w:hAnsi="Times New Roman" w:cs="Times New Roman"/>
          <w:sz w:val="24"/>
          <w:szCs w:val="24"/>
        </w:rPr>
        <w:t xml:space="preserve">поглощенной дозы. Однако для перехода от измеряемого распределения аннигиляций к искомому распределению дозы необходимо адаптировать существующий математический аппарат позитронно-эмиссионной томографии (ПЭТ) к новым условиям. В отличие от классической ПЭТ, где источником позитронов является </w:t>
      </w:r>
      <w:proofErr w:type="gramStart"/>
      <w:r w:rsidR="00480562">
        <w:rPr>
          <w:rFonts w:ascii="Times New Roman" w:hAnsi="Times New Roman" w:cs="Times New Roman"/>
          <w:sz w:val="24"/>
          <w:szCs w:val="24"/>
        </w:rPr>
        <w:t>введённый</w:t>
      </w:r>
      <w:proofErr w:type="gramEnd"/>
      <w:r w:rsidR="00480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562">
        <w:rPr>
          <w:rFonts w:ascii="Times New Roman" w:hAnsi="Times New Roman" w:cs="Times New Roman"/>
          <w:sz w:val="24"/>
          <w:szCs w:val="24"/>
        </w:rPr>
        <w:t>радиофармпрепарат</w:t>
      </w:r>
      <w:proofErr w:type="spellEnd"/>
      <w:r w:rsidR="00455136">
        <w:rPr>
          <w:rFonts w:ascii="Times New Roman" w:hAnsi="Times New Roman" w:cs="Times New Roman"/>
          <w:sz w:val="24"/>
          <w:szCs w:val="24"/>
        </w:rPr>
        <w:t xml:space="preserve">, в данном случае распределение источников определяется пространственным распределением первичного пучка и плотностью среды. Поэтому целью настоящего исследования является адаптация </w:t>
      </w:r>
      <w:r w:rsidR="00C40222">
        <w:rPr>
          <w:rFonts w:ascii="Times New Roman" w:hAnsi="Times New Roman" w:cs="Times New Roman"/>
          <w:sz w:val="24"/>
          <w:szCs w:val="24"/>
        </w:rPr>
        <w:t xml:space="preserve">существующих </w:t>
      </w:r>
      <w:r w:rsidR="00455136">
        <w:rPr>
          <w:rFonts w:ascii="Times New Roman" w:hAnsi="Times New Roman" w:cs="Times New Roman"/>
          <w:sz w:val="24"/>
          <w:szCs w:val="24"/>
        </w:rPr>
        <w:t>методов реконс</w:t>
      </w:r>
      <w:r w:rsidR="00C40222">
        <w:rPr>
          <w:rFonts w:ascii="Times New Roman" w:hAnsi="Times New Roman" w:cs="Times New Roman"/>
          <w:sz w:val="24"/>
          <w:szCs w:val="24"/>
        </w:rPr>
        <w:t>трукции, используемых в ПЭТ, к задаче</w:t>
      </w:r>
      <w:r w:rsidR="00455136">
        <w:rPr>
          <w:rFonts w:ascii="Times New Roman" w:hAnsi="Times New Roman" w:cs="Times New Roman"/>
          <w:sz w:val="24"/>
          <w:szCs w:val="24"/>
        </w:rPr>
        <w:t xml:space="preserve"> восстановления глубинного распределения поглощённой дозы по данным регистрации </w:t>
      </w:r>
      <w:proofErr w:type="spellStart"/>
      <w:r w:rsidR="00455136">
        <w:rPr>
          <w:rFonts w:ascii="Times New Roman" w:hAnsi="Times New Roman" w:cs="Times New Roman"/>
          <w:sz w:val="24"/>
          <w:szCs w:val="24"/>
        </w:rPr>
        <w:t>аннигиляционных</w:t>
      </w:r>
      <w:proofErr w:type="spellEnd"/>
      <w:r w:rsidR="00455136">
        <w:rPr>
          <w:rFonts w:ascii="Times New Roman" w:hAnsi="Times New Roman" w:cs="Times New Roman"/>
          <w:sz w:val="24"/>
          <w:szCs w:val="24"/>
        </w:rPr>
        <w:t xml:space="preserve"> фотонов, возникающих при терапевтическом облучении. Решение этой задачи позволит в реальном времени контролировать процесс лучевой терапии и при необходимости вносить коррективы в параметры облучения для повышения его эффективности и безопасности.</w:t>
      </w:r>
    </w:p>
    <w:p w14:paraId="1A91C2B2" w14:textId="7987ED55" w:rsidR="002744D8" w:rsidRPr="00455136" w:rsidRDefault="002744D8" w:rsidP="002744D8">
      <w:pPr>
        <w:spacing w:after="397" w:line="240" w:lineRule="auto"/>
        <w:rPr>
          <w:rFonts w:ascii="Times New Roman" w:hAnsi="Times New Roman" w:cs="Times New Roman"/>
          <w:sz w:val="24"/>
          <w:szCs w:val="24"/>
        </w:rPr>
      </w:pPr>
      <w:r w:rsidRPr="002744D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F11AC40" w14:textId="1157D4C8" w:rsidR="00EE0963" w:rsidRPr="00EE0963" w:rsidRDefault="00EE0963" w:rsidP="006D133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09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Hosseinabadi</w:t>
      </w:r>
      <w:proofErr w:type="spellEnd"/>
      <w:r w:rsidRPr="00EE09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R. B., </w:t>
      </w:r>
      <w:proofErr w:type="spellStart"/>
      <w:r w:rsidRPr="00EE09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Rajabi</w:t>
      </w:r>
      <w:proofErr w:type="spellEnd"/>
      <w:r w:rsidRPr="00EE09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H. Real-time </w:t>
      </w:r>
      <w:proofErr w:type="spellStart"/>
      <w:r w:rsidRPr="00EE09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dosimetry</w:t>
      </w:r>
      <w:proofErr w:type="spellEnd"/>
      <w:r w:rsidRPr="00EE09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in lung cancer radiotherapy using PET imaging of positrons induced by gold nanoparticles //Journal of Radiation Research and Applied Sciences. – 2025. – </w:t>
      </w:r>
      <w:r w:rsidRPr="00EE09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EE09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18. – №. </w:t>
      </w:r>
      <w:r w:rsidRPr="00EE09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 – С. 101361.</w:t>
      </w:r>
    </w:p>
    <w:p w14:paraId="2CDD83CF" w14:textId="77777777" w:rsidR="001D58AA" w:rsidRPr="001D58AA" w:rsidRDefault="001D58AA" w:rsidP="006D133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5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lastRenderedPageBreak/>
        <w:t>Lyu</w:t>
      </w:r>
      <w:proofErr w:type="spellEnd"/>
      <w:r w:rsidRPr="001D5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Q., </w:t>
      </w:r>
      <w:proofErr w:type="spellStart"/>
      <w:r w:rsidRPr="001D5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Neph</w:t>
      </w:r>
      <w:proofErr w:type="spellEnd"/>
      <w:r w:rsidRPr="001D5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R., Sheng K. Tomographic detection of photon pairs produced from high-energy X-rays for the monitoring of radiotherapy dosing //Nature Biomedical Engineering. – 2023. – </w:t>
      </w:r>
      <w:r w:rsidRPr="001D5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1D5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7. – №. 3. – </w:t>
      </w:r>
      <w:r w:rsidRPr="001D5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Pr="001D5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323-334.</w:t>
      </w:r>
    </w:p>
    <w:p w14:paraId="1C23E874" w14:textId="05ACD43E" w:rsidR="002744D8" w:rsidRPr="006D1339" w:rsidRDefault="002744D8" w:rsidP="00EE0963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744D8" w:rsidRPr="006D1339" w:rsidSect="00B4770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419EF"/>
    <w:multiLevelType w:val="multilevel"/>
    <w:tmpl w:val="1172B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DE7DE9"/>
    <w:multiLevelType w:val="hybridMultilevel"/>
    <w:tmpl w:val="31BC6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0C"/>
    <w:rsid w:val="00110EAC"/>
    <w:rsid w:val="001532CA"/>
    <w:rsid w:val="00174A61"/>
    <w:rsid w:val="001D58AA"/>
    <w:rsid w:val="001F0672"/>
    <w:rsid w:val="002744D8"/>
    <w:rsid w:val="002B72C2"/>
    <w:rsid w:val="003F349E"/>
    <w:rsid w:val="00430876"/>
    <w:rsid w:val="00433174"/>
    <w:rsid w:val="00455136"/>
    <w:rsid w:val="00480562"/>
    <w:rsid w:val="006101AB"/>
    <w:rsid w:val="006D1339"/>
    <w:rsid w:val="007B095A"/>
    <w:rsid w:val="00806566"/>
    <w:rsid w:val="009A6707"/>
    <w:rsid w:val="009F0D85"/>
    <w:rsid w:val="00B4770C"/>
    <w:rsid w:val="00BE4618"/>
    <w:rsid w:val="00C40222"/>
    <w:rsid w:val="00C835C0"/>
    <w:rsid w:val="00C866B7"/>
    <w:rsid w:val="00DF0ED3"/>
    <w:rsid w:val="00E41395"/>
    <w:rsid w:val="00EE0963"/>
    <w:rsid w:val="00F3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3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7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7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7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7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7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7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7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7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7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70C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174A61"/>
    <w:rPr>
      <w:color w:val="666666"/>
    </w:rPr>
  </w:style>
  <w:style w:type="paragraph" w:styleId="ad">
    <w:name w:val="Balloon Text"/>
    <w:basedOn w:val="a"/>
    <w:link w:val="ae"/>
    <w:uiPriority w:val="99"/>
    <w:semiHidden/>
    <w:unhideWhenUsed/>
    <w:rsid w:val="009F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F0D8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D58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7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7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7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7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7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7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7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7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7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70C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174A61"/>
    <w:rPr>
      <w:color w:val="666666"/>
    </w:rPr>
  </w:style>
  <w:style w:type="paragraph" w:styleId="ad">
    <w:name w:val="Balloon Text"/>
    <w:basedOn w:val="a"/>
    <w:link w:val="ae"/>
    <w:uiPriority w:val="99"/>
    <w:semiHidden/>
    <w:unhideWhenUsed/>
    <w:rsid w:val="009F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F0D8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D5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4401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Йфцвч</dc:creator>
  <cp:keywords/>
  <dc:description/>
  <cp:lastModifiedBy>deliya.kind@yandex.ru</cp:lastModifiedBy>
  <cp:revision>9</cp:revision>
  <dcterms:created xsi:type="dcterms:W3CDTF">2026-02-27T13:55:00Z</dcterms:created>
  <dcterms:modified xsi:type="dcterms:W3CDTF">2026-03-09T19:08:00Z</dcterms:modified>
</cp:coreProperties>
</file>