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180" w:line="240" w:lineRule="auto"/>
        <w:ind w:left="0" w:righ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bgvz18qk3jw7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Восстановление распределения намагниченности в доменной структуре путем     обработки и анализа изображений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20" w:line="240" w:lineRule="auto"/>
        <w:ind w:left="0" w:right="0" w:firstLine="396.85039370078744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Моисеев Антон Октаевич</w:t>
      </w:r>
    </w:p>
    <w:p w:rsidR="00000000" w:rsidDel="00000000" w:rsidP="00000000" w:rsidRDefault="00000000" w:rsidRPr="00000000" w14:paraId="00000004">
      <w:pPr>
        <w:spacing w:after="0" w:before="20" w:line="240" w:lineRule="auto"/>
        <w:ind w:left="0" w:right="0" w:firstLine="396.85039370078744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20" w:line="240" w:lineRule="auto"/>
        <w:ind w:left="0" w:right="0" w:firstLine="396.85039370078744"/>
        <w:jc w:val="center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Студент</w:t>
      </w:r>
    </w:p>
    <w:p w:rsidR="00000000" w:rsidDel="00000000" w:rsidP="00000000" w:rsidRDefault="00000000" w:rsidRPr="00000000" w14:paraId="00000006">
      <w:pPr>
        <w:spacing w:after="0" w:before="20" w:line="240" w:lineRule="auto"/>
        <w:ind w:left="0" w:right="0" w:firstLine="396.85039370078744"/>
        <w:jc w:val="center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20" w:line="240" w:lineRule="auto"/>
        <w:ind w:left="0" w:right="0" w:firstLine="396.85039370078744"/>
        <w:jc w:val="center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Московский государственный университет имени М.В.Ломоносова, Физический факультет, Москва, Россия</w:t>
      </w:r>
    </w:p>
    <w:p w:rsidR="00000000" w:rsidDel="00000000" w:rsidP="00000000" w:rsidRDefault="00000000" w:rsidRPr="00000000" w14:paraId="00000008">
      <w:pPr>
        <w:spacing w:after="0" w:before="20" w:line="240" w:lineRule="auto"/>
        <w:ind w:left="0" w:right="0" w:firstLine="396.85039370078744"/>
        <w:jc w:val="center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20" w:line="240" w:lineRule="auto"/>
        <w:ind w:left="0" w:right="0" w:firstLine="396.85039370078744"/>
        <w:jc w:val="center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E-mail: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i w:val="1"/>
            <w:iCs w:val="1"/>
            <w:color w:val="1155cc"/>
            <w:u w:val="single"/>
            <w:rtl w:val="0"/>
          </w:rPr>
          <w:t xml:space="preserve">moiseev.ao22@physics.msu.ru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20" w:line="240" w:lineRule="auto"/>
        <w:ind w:left="0" w:right="0" w:firstLine="396.85039370078744"/>
        <w:jc w:val="center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20" w:line="240" w:lineRule="auto"/>
        <w:ind w:left="0" w:right="0" w:firstLine="39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Магнитооптическая микроскопия на основе эффекта Керра (МОEК) является одним из наиболее информативных методов визуализации магнитной доменной структуры благодаря прямой зависимости угла поворота плоскости поляризации от локальной намагниченности образца [1]. Однако стандартное магнито-оптическое изображение несет в себе лишь качественную информацию о распределении магнитных моментов, поскольку интенсивность сигнала пропорциональна только проекции вектора намагниченности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M</w:t>
      </w:r>
      <w:sdt>
        <w:sdtPr>
          <w:id w:val="1370034557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1"/>
              <w:iCs w:val="1"/>
              <w:vertAlign w:val="superscript"/>
              <w:rtl w:val="0"/>
            </w:rPr>
            <w:t xml:space="preserve">⃗ 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 направление, чувствительное к используемому типу эффекта Керра (полярному, меридиональному или экваториальному) [2]. Для восстановления полного вектора намагниченности необходимо решение обратной задачи.</w:t>
      </w:r>
    </w:p>
    <w:p w:rsidR="00000000" w:rsidDel="00000000" w:rsidP="00000000" w:rsidRDefault="00000000" w:rsidRPr="00000000" w14:paraId="0000000C">
      <w:pPr>
        <w:spacing w:after="0" w:before="20" w:line="240" w:lineRule="auto"/>
        <w:ind w:left="0" w:right="0" w:firstLine="396.8503937007874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Целью данной работы является разработка подхода к обработке данных МОEК-микроскопии для количественного восстановления направления и величины магнитного момента в каждой точке исследуемого материала.</w:t>
      </w:r>
    </w:p>
    <w:p w:rsidR="00000000" w:rsidDel="00000000" w:rsidP="00000000" w:rsidRDefault="00000000" w:rsidRPr="00000000" w14:paraId="0000000D">
      <w:pPr>
        <w:spacing w:after="0" w:before="20" w:line="240" w:lineRule="auto"/>
        <w:ind w:left="0" w:right="0" w:firstLine="396.8503937007874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основе метода лежит анализ серии изображений, полученных при различных эффектах Керра (экватериальный и меридиональном), либо исследование динамики изменения доменной структуры при варьировании внешнего магнитного поля. По аналогии с методами векторной магнитометрии, где требуется несколько проекций для реконструкции трехмерного вектора [3], мы используем комбинацию изображений, полученных в различных геометриях. Обработка включает предварительное выравнивание изображений, вычитание фонового сигнала и последующее решение системы уравнений, связывающей измеренные значения контраста с компонентами вектора намагниченности [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vertAlign w:val="subscript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,M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vertAlign w:val="subscript"/>
          <w:rtl w:val="0"/>
        </w:rPr>
        <w:t xml:space="preserve">y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,M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vertAlign w:val="subscript"/>
          <w:rtl w:val="0"/>
        </w:rPr>
        <w:t xml:space="preserve">z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] через тензор МОEК-чувствительности, калибруемый по эталонным образцам.</w:t>
      </w:r>
    </w:p>
    <w:p w:rsidR="00000000" w:rsidDel="00000000" w:rsidP="00000000" w:rsidRDefault="00000000" w:rsidRPr="00000000" w14:paraId="0000000E">
      <w:pPr>
        <w:spacing w:after="0" w:before="20" w:line="240" w:lineRule="auto"/>
        <w:ind w:left="0" w:right="0" w:firstLine="396.8503937007874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Особое внимание уделяется фильтрации шумов и подавлению артефактов, связанных с паразитным фарадеевским вращением в оптических элементах микроскопа, что особенно критично при приложении внешнего магнитного поля [2]. Разработанный программный модуль, построенный на принципах автоматизации обработки данных, позволяет преобразовывать исходные изображения в карты распределения магнитных моментов.</w:t>
      </w:r>
    </w:p>
    <w:p w:rsidR="00000000" w:rsidDel="00000000" w:rsidP="00000000" w:rsidRDefault="00000000" w:rsidRPr="00000000" w14:paraId="0000000F">
      <w:pPr>
        <w:spacing w:after="0" w:before="20" w:line="240" w:lineRule="auto"/>
        <w:ind w:left="0" w:right="0" w:firstLine="396.8503937007874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Результаты апробации на тонкопленочных структурах с известной доменной структурой подтвердили эффективность метода. Погрешность восстановления направления момента составила менее 5% для областей с высоким отношением сигнал/шум.</w:t>
      </w:r>
    </w:p>
    <w:p w:rsidR="00000000" w:rsidDel="00000000" w:rsidP="00000000" w:rsidRDefault="00000000" w:rsidRPr="00000000" w14:paraId="00000010">
      <w:pPr>
        <w:spacing w:after="0" w:before="20" w:line="240" w:lineRule="auto"/>
        <w:ind w:left="0" w:right="0" w:firstLine="396.8503937007874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Таким образом, предложенный подход превращает МОEК-микроскопию из качественного метода наблюдения в количественный инструмент анализа магнитной микроструктуры, что необходимо для верификации микромагнитных моделей и разработки устройств спиновой электроники.</w:t>
      </w:r>
    </w:p>
    <w:p w:rsidR="00000000" w:rsidDel="00000000" w:rsidP="00000000" w:rsidRDefault="00000000" w:rsidRPr="00000000" w14:paraId="00000011">
      <w:pPr>
        <w:pStyle w:val="Heading1"/>
        <w:spacing w:after="0" w:before="20" w:line="240" w:lineRule="auto"/>
        <w:ind w:left="0" w:right="0" w:firstLine="396.85039370078744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Список литературы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20" w:line="240" w:lineRule="auto"/>
        <w:ind w:left="0" w:right="0" w:firstLine="396.8503937007874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McCord, J. Progress in magnetic domain observation by advanced magneto-optical microscopy.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Journal of Physics D: Applied Physics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48, 333001 (2015).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before="20" w:line="240" w:lineRule="auto"/>
        <w:ind w:left="0" w:right="0" w:firstLine="396.8503937007874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Soldatov, I. V., &amp; Scha¨fer, R. Selective sensitivity in Kerr microscopy.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Review of Scientific Instruments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88, 073701 (2017).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before="20" w:line="240" w:lineRule="auto"/>
        <w:ind w:left="0" w:right="0" w:firstLine="396.8503937007874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Soldatov, I. V., &amp; Scha¨fer, R. Advanced MOKE magnetometry in widefield Kerr-microscopy.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Journal of Applied Physics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122, 153906 (2017).</w:t>
      </w:r>
      <w:r w:rsidDel="00000000" w:rsidR="00000000" w:rsidRPr="00000000">
        <w:rPr>
          <w:rtl w:val="0"/>
        </w:rPr>
      </w:r>
    </w:p>
    <w:sectPr>
      <w:headerReference r:id="rId8" w:type="first"/>
      <w:footerReference r:id="rId9" w:type="first"/>
      <w:pgSz w:h="15840" w:w="12240" w:orient="portrait"/>
      <w:pgMar w:bottom="1751" w:top="850.3937007874016" w:left="1275.5905511811022" w:right="1374.3307086614186" w:header="1133.8582677165355" w:footer="1133.8582677165355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[%1]"/>
      <w:lvlJc w:val="left"/>
      <w:pPr>
        <w:ind w:left="481" w:hanging="481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197" w:hanging="1197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917" w:hanging="1917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637" w:hanging="2637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357" w:hanging="3357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077" w:hanging="4077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797" w:hanging="4797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517" w:hanging="5517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237" w:hanging="6237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spacing w:line="248.00000000000006" w:lineRule="auto"/>
        <w:ind w:right="275" w:firstLine="341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16" w:lineRule="auto"/>
      <w:ind w:left="10" w:right="58" w:hanging="10"/>
      <w:jc w:val="center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link w:val="Heading1"/>
    <w:rPr>
      <w:rFonts w:ascii="Calibri" w:cs="Calibri" w:eastAsia="Calibri" w:hAnsi="Calibri"/>
      <w:color w:val="000000"/>
      <w:sz w:val="3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oiseev.ao22@physics.msu.ru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08vLuUTUezOOsd8rbArBxgg6XA==">CgMxLjAaLgoBMBIpCicIB0IjCg9UaW1lcyBOZXcgUm9tYW4SEEFyaWFsIFVuaWNvZGUgTVMyDmguYmd2ejE4cWszanc3OAByITFlbERhVGVZYnZZbUdMYlJOUm5zOWVDTVBXR2JWaFY3Mw==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2026-03-09T17:11:00Z</dcterms:created>
  <dc:creator>word2</dc:creator>
</cp:coreProperties>
</file>