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8BD42" w14:textId="77777777" w:rsidR="00433CB5" w:rsidRDefault="00A37B02" w:rsidP="008632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Исследование структурных и магнитных свойств CoFe</w:t>
      </w:r>
      <w:r>
        <w:rPr>
          <w:rFonts w:ascii="Times New Roman" w:eastAsia="Times New Roman" w:hAnsi="Times New Roman" w:cs="Times New Roman"/>
          <w:b/>
          <w:bCs/>
          <w:vertAlign w:val="subscript"/>
        </w:rPr>
        <w:t>2</w:t>
      </w:r>
      <w:r>
        <w:rPr>
          <w:rFonts w:ascii="Times New Roman" w:eastAsia="Times New Roman" w:hAnsi="Times New Roman" w:cs="Times New Roman"/>
          <w:b/>
          <w:bCs/>
        </w:rPr>
        <w:t>O</w:t>
      </w:r>
      <w:r>
        <w:rPr>
          <w:rFonts w:ascii="Times New Roman" w:eastAsia="Times New Roman" w:hAnsi="Times New Roman" w:cs="Times New Roman"/>
          <w:b/>
          <w:bCs/>
          <w:vertAlign w:val="subscript"/>
        </w:rPr>
        <w:t>4</w:t>
      </w:r>
      <w:r>
        <w:rPr>
          <w:rFonts w:ascii="Times New Roman" w:eastAsia="Times New Roman" w:hAnsi="Times New Roman" w:cs="Times New Roman"/>
          <w:b/>
          <w:bCs/>
        </w:rPr>
        <w:t xml:space="preserve"> в зависимости от концентрации металлов при гидротермальном подходе </w:t>
      </w:r>
    </w:p>
    <w:p w14:paraId="7B5659F4" w14:textId="58A599DE" w:rsidR="008632E4" w:rsidRDefault="00A37B02" w:rsidP="008632E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lang w:val="ru-RU"/>
        </w:rPr>
      </w:pPr>
      <w:r w:rsidRPr="0074011A">
        <w:rPr>
          <w:rFonts w:ascii="Times New Roman" w:eastAsia="Times New Roman" w:hAnsi="Times New Roman" w:cs="Times New Roman"/>
          <w:b/>
          <w:bCs/>
          <w:i/>
          <w:iCs/>
        </w:rPr>
        <w:t xml:space="preserve">Тимченко </w:t>
      </w:r>
      <w:proofErr w:type="gramStart"/>
      <w:r w:rsidRPr="0074011A">
        <w:rPr>
          <w:rFonts w:ascii="Times New Roman" w:eastAsia="Times New Roman" w:hAnsi="Times New Roman" w:cs="Times New Roman"/>
          <w:b/>
          <w:bCs/>
          <w:i/>
          <w:iCs/>
        </w:rPr>
        <w:t>В.А.</w:t>
      </w:r>
      <w:proofErr w:type="gramEnd"/>
      <w:r w:rsidRPr="0074011A">
        <w:rPr>
          <w:rFonts w:ascii="Times New Roman" w:eastAsia="Times New Roman" w:hAnsi="Times New Roman" w:cs="Times New Roman"/>
          <w:b/>
          <w:bCs/>
          <w:i/>
          <w:iCs/>
          <w:vertAlign w:val="superscript"/>
        </w:rPr>
        <w:t>*</w:t>
      </w:r>
      <w:r w:rsidRPr="0074011A">
        <w:rPr>
          <w:rFonts w:ascii="Times New Roman" w:eastAsia="Times New Roman" w:hAnsi="Times New Roman" w:cs="Times New Roman"/>
          <w:b/>
          <w:bCs/>
          <w:i/>
          <w:iCs/>
        </w:rPr>
        <w:t xml:space="preserve">, Киселева </w:t>
      </w:r>
      <w:proofErr w:type="gramStart"/>
      <w:r w:rsidRPr="0074011A">
        <w:rPr>
          <w:rFonts w:ascii="Times New Roman" w:eastAsia="Times New Roman" w:hAnsi="Times New Roman" w:cs="Times New Roman"/>
          <w:b/>
          <w:bCs/>
          <w:i/>
          <w:iCs/>
        </w:rPr>
        <w:t>Д.П.</w:t>
      </w:r>
      <w:proofErr w:type="gramEnd"/>
      <w:r w:rsidRPr="0074011A">
        <w:rPr>
          <w:rFonts w:ascii="Times New Roman" w:eastAsia="Times New Roman" w:hAnsi="Times New Roman" w:cs="Times New Roman"/>
          <w:b/>
          <w:bCs/>
          <w:i/>
          <w:iCs/>
        </w:rPr>
        <w:t xml:space="preserve">, Колесникова </w:t>
      </w:r>
      <w:proofErr w:type="gramStart"/>
      <w:r w:rsidRPr="0074011A">
        <w:rPr>
          <w:rFonts w:ascii="Times New Roman" w:eastAsia="Times New Roman" w:hAnsi="Times New Roman" w:cs="Times New Roman"/>
          <w:b/>
          <w:bCs/>
          <w:i/>
          <w:iCs/>
        </w:rPr>
        <w:t>В.Г.</w:t>
      </w:r>
      <w:proofErr w:type="gramEnd"/>
      <w:r w:rsidRPr="0074011A">
        <w:rPr>
          <w:rFonts w:ascii="Times New Roman" w:eastAsia="Times New Roman" w:hAnsi="Times New Roman" w:cs="Times New Roman"/>
          <w:b/>
          <w:bCs/>
          <w:i/>
          <w:iCs/>
        </w:rPr>
        <w:t xml:space="preserve">, Сальников </w:t>
      </w:r>
      <w:proofErr w:type="gramStart"/>
      <w:r w:rsidRPr="0074011A">
        <w:rPr>
          <w:rFonts w:ascii="Times New Roman" w:eastAsia="Times New Roman" w:hAnsi="Times New Roman" w:cs="Times New Roman"/>
          <w:b/>
          <w:bCs/>
          <w:i/>
          <w:iCs/>
        </w:rPr>
        <w:t>В.Д.</w:t>
      </w:r>
      <w:proofErr w:type="gramEnd"/>
      <w:r w:rsidRPr="0074011A">
        <w:rPr>
          <w:rFonts w:ascii="Times New Roman" w:eastAsia="Times New Roman" w:hAnsi="Times New Roman" w:cs="Times New Roman"/>
          <w:b/>
          <w:bCs/>
          <w:i/>
          <w:iCs/>
        </w:rPr>
        <w:t xml:space="preserve">, </w:t>
      </w:r>
      <w:r w:rsidRPr="0074011A">
        <w:rPr>
          <w:rFonts w:ascii="Times New Roman" w:eastAsia="Times New Roman" w:hAnsi="Times New Roman" w:cs="Times New Roman"/>
          <w:b/>
          <w:bCs/>
          <w:i/>
          <w:iCs/>
        </w:rPr>
        <w:br/>
        <w:t xml:space="preserve">Родионова </w:t>
      </w:r>
      <w:proofErr w:type="gramStart"/>
      <w:r w:rsidRPr="0074011A">
        <w:rPr>
          <w:rFonts w:ascii="Times New Roman" w:eastAsia="Times New Roman" w:hAnsi="Times New Roman" w:cs="Times New Roman"/>
          <w:b/>
          <w:bCs/>
          <w:i/>
          <w:iCs/>
        </w:rPr>
        <w:t>В.В.</w:t>
      </w:r>
      <w:proofErr w:type="gramEnd"/>
    </w:p>
    <w:p w14:paraId="083D6D3D" w14:textId="5358FE68" w:rsidR="0074011A" w:rsidRPr="0074011A" w:rsidRDefault="0074011A" w:rsidP="007401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lang w:val="ru-RU"/>
        </w:rPr>
      </w:pPr>
      <w:r w:rsidRPr="0074011A">
        <w:rPr>
          <w:rFonts w:ascii="Times New Roman" w:eastAsia="Times New Roman" w:hAnsi="Times New Roman" w:cs="Times New Roman"/>
          <w:i/>
          <w:iCs/>
          <w:lang w:val="ru-RU"/>
        </w:rPr>
        <w:t>Студентка 2 курса бакалавриата</w:t>
      </w:r>
    </w:p>
    <w:p w14:paraId="548A8745" w14:textId="00458BB7" w:rsidR="008632E4" w:rsidRPr="0074011A" w:rsidRDefault="00A37B02" w:rsidP="0074011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lang w:val="ru-RU"/>
        </w:rPr>
      </w:pPr>
      <w:r w:rsidRPr="0074011A">
        <w:rPr>
          <w:rFonts w:ascii="Times New Roman" w:eastAsia="Times New Roman" w:hAnsi="Times New Roman" w:cs="Times New Roman"/>
          <w:i/>
          <w:iCs/>
        </w:rPr>
        <w:t>НОЦ «Умные материалы и биомедицинские приложения», Балтийский федеральный университет им. И. Канта,</w:t>
      </w:r>
      <w:r w:rsidR="008972FA">
        <w:rPr>
          <w:rFonts w:ascii="Times New Roman" w:eastAsia="Times New Roman" w:hAnsi="Times New Roman" w:cs="Times New Roman"/>
          <w:i/>
          <w:iCs/>
          <w:lang w:val="ru-RU"/>
        </w:rPr>
        <w:t xml:space="preserve"> Институт высоких технологий,</w:t>
      </w:r>
      <w:r w:rsidRPr="0074011A">
        <w:rPr>
          <w:rFonts w:ascii="Times New Roman" w:eastAsia="Times New Roman" w:hAnsi="Times New Roman" w:cs="Times New Roman"/>
          <w:i/>
          <w:iCs/>
        </w:rPr>
        <w:t xml:space="preserve"> 236004, Невского, 14, Калининград, Россия</w:t>
      </w:r>
    </w:p>
    <w:p w14:paraId="49BF6C3F" w14:textId="6E653AAE" w:rsidR="00433CB5" w:rsidRPr="0085414A" w:rsidRDefault="00A37B02" w:rsidP="007B79E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lang w:val="pt-PT"/>
        </w:rPr>
      </w:pPr>
      <w:r w:rsidRPr="0085414A">
        <w:rPr>
          <w:rFonts w:ascii="Times New Roman" w:eastAsia="Times New Roman" w:hAnsi="Times New Roman" w:cs="Times New Roman"/>
          <w:i/>
          <w:iCs/>
          <w:vertAlign w:val="superscript"/>
          <w:lang w:val="pt-PT"/>
        </w:rPr>
        <w:t>*</w:t>
      </w:r>
      <w:r w:rsidRPr="0074011A">
        <w:rPr>
          <w:rFonts w:ascii="Times New Roman" w:eastAsia="Times New Roman" w:hAnsi="Times New Roman" w:cs="Times New Roman"/>
          <w:i/>
          <w:iCs/>
          <w:lang w:val="pt-PT"/>
        </w:rPr>
        <w:t>E</w:t>
      </w:r>
      <w:r w:rsidR="0085414A" w:rsidRPr="0085414A">
        <w:rPr>
          <w:rFonts w:ascii="Times New Roman" w:eastAsia="Times New Roman" w:hAnsi="Times New Roman" w:cs="Times New Roman"/>
          <w:i/>
          <w:iCs/>
          <w:lang w:val="pt-PT"/>
        </w:rPr>
        <w:t>–</w:t>
      </w:r>
      <w:r w:rsidRPr="0074011A">
        <w:rPr>
          <w:rFonts w:ascii="Times New Roman" w:eastAsia="Times New Roman" w:hAnsi="Times New Roman" w:cs="Times New Roman"/>
          <w:i/>
          <w:iCs/>
          <w:lang w:val="pt-PT"/>
        </w:rPr>
        <w:t>mail</w:t>
      </w:r>
      <w:r w:rsidRPr="0085414A">
        <w:rPr>
          <w:rFonts w:ascii="Times New Roman" w:eastAsia="Times New Roman" w:hAnsi="Times New Roman" w:cs="Times New Roman"/>
          <w:i/>
          <w:iCs/>
          <w:lang w:val="pt-PT"/>
        </w:rPr>
        <w:t>:</w:t>
      </w:r>
      <w:r w:rsidR="007F2ACC" w:rsidRPr="0085414A">
        <w:rPr>
          <w:rFonts w:ascii="Times New Roman" w:eastAsia="Times New Roman" w:hAnsi="Times New Roman" w:cs="Times New Roman"/>
          <w:i/>
          <w:iCs/>
          <w:lang w:val="pt-PT"/>
        </w:rPr>
        <w:t xml:space="preserve"> </w:t>
      </w:r>
      <w:hyperlink r:id="rId7" w:history="1">
        <w:r w:rsidR="007B79E5" w:rsidRPr="0074011A">
          <w:rPr>
            <w:rStyle w:val="ad"/>
            <w:rFonts w:ascii="Times New Roman" w:eastAsia="Times New Roman" w:hAnsi="Times New Roman" w:cs="Times New Roman"/>
            <w:i/>
            <w:iCs/>
            <w:lang w:val="pt-PT"/>
          </w:rPr>
          <w:t>vatimchenko</w:t>
        </w:r>
        <w:r w:rsidR="007B79E5" w:rsidRPr="0085414A">
          <w:rPr>
            <w:rStyle w:val="ad"/>
            <w:rFonts w:ascii="Times New Roman" w:eastAsia="Times New Roman" w:hAnsi="Times New Roman" w:cs="Times New Roman"/>
            <w:i/>
            <w:iCs/>
            <w:lang w:val="pt-PT"/>
          </w:rPr>
          <w:t>@</w:t>
        </w:r>
        <w:r w:rsidR="007B79E5" w:rsidRPr="0074011A">
          <w:rPr>
            <w:rStyle w:val="ad"/>
            <w:rFonts w:ascii="Times New Roman" w:eastAsia="Times New Roman" w:hAnsi="Times New Roman" w:cs="Times New Roman"/>
            <w:i/>
            <w:iCs/>
            <w:lang w:val="pt-PT"/>
          </w:rPr>
          <w:t>stud</w:t>
        </w:r>
        <w:r w:rsidR="007B79E5" w:rsidRPr="0085414A">
          <w:rPr>
            <w:rStyle w:val="ad"/>
            <w:rFonts w:ascii="Times New Roman" w:eastAsia="Times New Roman" w:hAnsi="Times New Roman" w:cs="Times New Roman"/>
            <w:i/>
            <w:iCs/>
            <w:lang w:val="pt-PT"/>
          </w:rPr>
          <w:t>.</w:t>
        </w:r>
        <w:r w:rsidR="007B79E5" w:rsidRPr="0074011A">
          <w:rPr>
            <w:rStyle w:val="ad"/>
            <w:rFonts w:ascii="Times New Roman" w:eastAsia="Times New Roman" w:hAnsi="Times New Roman" w:cs="Times New Roman"/>
            <w:i/>
            <w:iCs/>
            <w:lang w:val="pt-PT"/>
          </w:rPr>
          <w:t>kantiana</w:t>
        </w:r>
        <w:r w:rsidR="007B79E5" w:rsidRPr="0085414A">
          <w:rPr>
            <w:rStyle w:val="ad"/>
            <w:rFonts w:ascii="Times New Roman" w:eastAsia="Times New Roman" w:hAnsi="Times New Roman" w:cs="Times New Roman"/>
            <w:i/>
            <w:iCs/>
            <w:lang w:val="pt-PT"/>
          </w:rPr>
          <w:t>.</w:t>
        </w:r>
        <w:r w:rsidR="007B79E5" w:rsidRPr="0074011A">
          <w:rPr>
            <w:rStyle w:val="ad"/>
            <w:rFonts w:ascii="Times New Roman" w:eastAsia="Times New Roman" w:hAnsi="Times New Roman" w:cs="Times New Roman"/>
            <w:i/>
            <w:iCs/>
            <w:lang w:val="pt-PT"/>
          </w:rPr>
          <w:t>ru</w:t>
        </w:r>
      </w:hyperlink>
    </w:p>
    <w:p w14:paraId="59ADDCE4" w14:textId="77777777" w:rsidR="007B79E5" w:rsidRPr="0085414A" w:rsidRDefault="007B79E5" w:rsidP="007B79E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lang w:val="pt-PT"/>
        </w:rPr>
      </w:pPr>
    </w:p>
    <w:p w14:paraId="4FA8853A" w14:textId="45B7F5B8" w:rsidR="00433CB5" w:rsidRDefault="00A37B02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Феррит кобальта за счет своих магнитных свойств нашел широкое применение в различных областях: устройства магнитной записи, электроника и биомедицинские приложения [1]. </w:t>
      </w:r>
      <w:r w:rsidR="006B3829">
        <w:rPr>
          <w:rFonts w:ascii="Times New Roman" w:eastAsia="Times New Roman" w:hAnsi="Times New Roman" w:cs="Times New Roman"/>
          <w:lang w:val="ru-RU"/>
        </w:rPr>
        <w:t>Вариативность</w:t>
      </w:r>
      <w:r w:rsidR="00C7499A">
        <w:rPr>
          <w:rFonts w:ascii="Times New Roman" w:eastAsia="Times New Roman" w:hAnsi="Times New Roman" w:cs="Times New Roman"/>
        </w:rPr>
        <w:t xml:space="preserve"> кристал</w:t>
      </w:r>
      <w:r w:rsidR="002C5ACA">
        <w:rPr>
          <w:rFonts w:ascii="Times New Roman" w:eastAsia="Times New Roman" w:hAnsi="Times New Roman" w:cs="Times New Roman"/>
        </w:rPr>
        <w:t>л</w:t>
      </w:r>
      <w:r w:rsidR="00C7499A">
        <w:rPr>
          <w:rFonts w:ascii="Times New Roman" w:eastAsia="Times New Roman" w:hAnsi="Times New Roman" w:cs="Times New Roman"/>
        </w:rPr>
        <w:t>ической структуры</w:t>
      </w:r>
      <w:r w:rsidR="00592F40">
        <w:rPr>
          <w:rFonts w:ascii="Times New Roman" w:eastAsia="Times New Roman" w:hAnsi="Times New Roman" w:cs="Times New Roman"/>
        </w:rPr>
        <w:t xml:space="preserve"> этого материала</w:t>
      </w:r>
      <w:r>
        <w:rPr>
          <w:rFonts w:ascii="Times New Roman" w:eastAsia="Times New Roman" w:hAnsi="Times New Roman" w:cs="Times New Roman"/>
        </w:rPr>
        <w:t xml:space="preserve"> </w:t>
      </w:r>
      <w:r w:rsidR="00982D24">
        <w:rPr>
          <w:rFonts w:ascii="Times New Roman" w:eastAsia="Times New Roman" w:hAnsi="Times New Roman" w:cs="Times New Roman"/>
        </w:rPr>
        <w:t xml:space="preserve">позволяет </w:t>
      </w:r>
      <w:r w:rsidR="00693389">
        <w:rPr>
          <w:rFonts w:ascii="Times New Roman" w:eastAsia="Times New Roman" w:hAnsi="Times New Roman" w:cs="Times New Roman"/>
        </w:rPr>
        <w:t>контролировать</w:t>
      </w:r>
      <w:r w:rsidR="00F76118" w:rsidRPr="00F76118">
        <w:rPr>
          <w:rFonts w:ascii="Times New Roman" w:eastAsia="Times New Roman" w:hAnsi="Times New Roman" w:cs="Times New Roman"/>
          <w:lang w:val="ru-RU"/>
        </w:rPr>
        <w:t xml:space="preserve"> </w:t>
      </w:r>
      <w:r w:rsidR="00F76118">
        <w:rPr>
          <w:rFonts w:ascii="Times New Roman" w:eastAsia="Times New Roman" w:hAnsi="Times New Roman" w:cs="Times New Roman"/>
          <w:lang w:val="ru-RU"/>
        </w:rPr>
        <w:t>его</w:t>
      </w:r>
      <w:r>
        <w:rPr>
          <w:rFonts w:ascii="Times New Roman" w:eastAsia="Times New Roman" w:hAnsi="Times New Roman" w:cs="Times New Roman"/>
        </w:rPr>
        <w:t xml:space="preserve"> магнитные свойства, например</w:t>
      </w:r>
      <w:r w:rsidR="00695C41" w:rsidRPr="00695C41">
        <w:rPr>
          <w:rFonts w:ascii="Times New Roman" w:eastAsia="Times New Roman" w:hAnsi="Times New Roman" w:cs="Times New Roman"/>
          <w:lang w:val="ru-RU"/>
        </w:rPr>
        <w:t>,</w:t>
      </w:r>
      <w:r>
        <w:rPr>
          <w:rFonts w:ascii="Times New Roman" w:eastAsia="Times New Roman" w:hAnsi="Times New Roman" w:cs="Times New Roman"/>
        </w:rPr>
        <w:t xml:space="preserve"> измен</w:t>
      </w:r>
      <w:r w:rsidR="00B43EC9">
        <w:rPr>
          <w:rFonts w:ascii="Times New Roman" w:eastAsia="Times New Roman" w:hAnsi="Times New Roman" w:cs="Times New Roman"/>
          <w:lang w:val="ru-RU"/>
        </w:rPr>
        <w:t>я</w:t>
      </w:r>
      <w:proofErr w:type="spellStart"/>
      <w:r>
        <w:rPr>
          <w:rFonts w:ascii="Times New Roman" w:eastAsia="Times New Roman" w:hAnsi="Times New Roman" w:cs="Times New Roman"/>
        </w:rPr>
        <w:t>я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 w:rsidR="00F76118">
        <w:rPr>
          <w:rFonts w:ascii="Times New Roman" w:eastAsia="Times New Roman" w:hAnsi="Times New Roman" w:cs="Times New Roman"/>
        </w:rPr>
        <w:t>коэрцитивн</w:t>
      </w:r>
      <w:proofErr w:type="spellEnd"/>
      <w:r w:rsidR="00B43EC9">
        <w:rPr>
          <w:rFonts w:ascii="Times New Roman" w:eastAsia="Times New Roman" w:hAnsi="Times New Roman" w:cs="Times New Roman"/>
          <w:lang w:val="ru-RU"/>
        </w:rPr>
        <w:t>ую</w:t>
      </w:r>
      <w:r w:rsidR="00DD5139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сил</w:t>
      </w:r>
      <w:r w:rsidR="00B43EC9">
        <w:rPr>
          <w:rFonts w:ascii="Times New Roman" w:eastAsia="Times New Roman" w:hAnsi="Times New Roman" w:cs="Times New Roman"/>
          <w:lang w:val="ru-RU"/>
        </w:rPr>
        <w:t>у</w:t>
      </w:r>
      <w:r>
        <w:rPr>
          <w:rFonts w:ascii="Times New Roman" w:eastAsia="Times New Roman" w:hAnsi="Times New Roman" w:cs="Times New Roman"/>
        </w:rPr>
        <w:t xml:space="preserve"> и </w:t>
      </w:r>
      <w:r w:rsidR="00DD5139">
        <w:rPr>
          <w:rFonts w:ascii="Times New Roman" w:eastAsia="Times New Roman" w:hAnsi="Times New Roman" w:cs="Times New Roman"/>
        </w:rPr>
        <w:t>намагниченность</w:t>
      </w:r>
      <w:r>
        <w:rPr>
          <w:rFonts w:ascii="Times New Roman" w:eastAsia="Times New Roman" w:hAnsi="Times New Roman" w:cs="Times New Roman"/>
        </w:rPr>
        <w:t xml:space="preserve"> насыщения. Одним из способов управления структурой является выбор метода синтеза и изменение</w:t>
      </w:r>
      <w:r w:rsidR="007F2ACC">
        <w:rPr>
          <w:rFonts w:ascii="Times New Roman" w:eastAsia="Times New Roman" w:hAnsi="Times New Roman" w:cs="Times New Roman"/>
          <w:lang w:val="ru-RU"/>
        </w:rPr>
        <w:t xml:space="preserve"> его</w:t>
      </w:r>
      <w:r>
        <w:rPr>
          <w:rFonts w:ascii="Times New Roman" w:eastAsia="Times New Roman" w:hAnsi="Times New Roman" w:cs="Times New Roman"/>
        </w:rPr>
        <w:t xml:space="preserve"> </w:t>
      </w:r>
      <w:r w:rsidR="0086479D">
        <w:rPr>
          <w:rFonts w:ascii="Times New Roman" w:eastAsia="Times New Roman" w:hAnsi="Times New Roman" w:cs="Times New Roman"/>
          <w:lang w:val="ru-RU"/>
        </w:rPr>
        <w:t>параметров</w:t>
      </w:r>
      <w:r>
        <w:rPr>
          <w:rFonts w:ascii="Times New Roman" w:eastAsia="Times New Roman" w:hAnsi="Times New Roman" w:cs="Times New Roman"/>
        </w:rPr>
        <w:t>.</w:t>
      </w:r>
    </w:p>
    <w:p w14:paraId="742C18FF" w14:textId="75CE3432" w:rsidR="00B43EC9" w:rsidRDefault="00A37B02" w:rsidP="00634A5F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</w:rPr>
        <w:t xml:space="preserve">В данной работе методом гидротермального синтеза [2] </w:t>
      </w:r>
      <w:r w:rsidR="00B43EC9">
        <w:rPr>
          <w:rFonts w:ascii="Times New Roman" w:eastAsia="Times New Roman" w:hAnsi="Times New Roman" w:cs="Times New Roman"/>
        </w:rPr>
        <w:t xml:space="preserve">была получена серия наночастиц </w:t>
      </w:r>
      <w:proofErr w:type="spellStart"/>
      <w:r w:rsidR="00B43EC9">
        <w:rPr>
          <w:rFonts w:ascii="Times New Roman" w:eastAsia="Times New Roman" w:hAnsi="Times New Roman" w:cs="Times New Roman"/>
          <w:lang w:val="en-US"/>
        </w:rPr>
        <w:t>CoFe</w:t>
      </w:r>
      <w:proofErr w:type="spellEnd"/>
      <w:r w:rsidR="00B43EC9" w:rsidRPr="00695C41">
        <w:rPr>
          <w:rFonts w:ascii="Times New Roman" w:eastAsia="Times New Roman" w:hAnsi="Times New Roman" w:cs="Times New Roman"/>
          <w:vertAlign w:val="subscript"/>
          <w:lang w:val="ru-RU"/>
        </w:rPr>
        <w:t>2</w:t>
      </w:r>
      <w:r w:rsidR="00B43EC9">
        <w:rPr>
          <w:rFonts w:ascii="Times New Roman" w:eastAsia="Times New Roman" w:hAnsi="Times New Roman" w:cs="Times New Roman"/>
          <w:lang w:val="en-US"/>
        </w:rPr>
        <w:t>O</w:t>
      </w:r>
      <w:r w:rsidR="00B43EC9" w:rsidRPr="00695C41">
        <w:rPr>
          <w:rFonts w:ascii="Times New Roman" w:eastAsia="Times New Roman" w:hAnsi="Times New Roman" w:cs="Times New Roman"/>
          <w:vertAlign w:val="subscript"/>
          <w:lang w:val="ru-RU"/>
        </w:rPr>
        <w:t>4</w:t>
      </w:r>
      <w:r w:rsidR="00B43EC9">
        <w:rPr>
          <w:rFonts w:ascii="Times New Roman" w:eastAsia="Times New Roman" w:hAnsi="Times New Roman" w:cs="Times New Roman"/>
        </w:rPr>
        <w:t xml:space="preserve"> </w:t>
      </w:r>
      <w:r w:rsidR="00B43EC9">
        <w:rPr>
          <w:rFonts w:ascii="Times New Roman" w:eastAsia="Times New Roman" w:hAnsi="Times New Roman" w:cs="Times New Roman"/>
          <w:lang w:val="ru-RU"/>
        </w:rPr>
        <w:t>путем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варьирова</w:t>
      </w:r>
      <w:r w:rsidR="00B43EC9">
        <w:rPr>
          <w:rFonts w:ascii="Times New Roman" w:eastAsia="Times New Roman" w:hAnsi="Times New Roman" w:cs="Times New Roman"/>
          <w:lang w:val="ru-RU"/>
        </w:rPr>
        <w:t>ния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концентраци</w:t>
      </w:r>
      <w:proofErr w:type="spellEnd"/>
      <w:r w:rsidR="00695C41">
        <w:rPr>
          <w:rFonts w:ascii="Times New Roman" w:eastAsia="Times New Roman" w:hAnsi="Times New Roman" w:cs="Times New Roman"/>
          <w:lang w:val="ru-RU"/>
        </w:rPr>
        <w:t>и</w:t>
      </w:r>
      <w:r>
        <w:rPr>
          <w:rFonts w:ascii="Times New Roman" w:eastAsia="Times New Roman" w:hAnsi="Times New Roman" w:cs="Times New Roman"/>
        </w:rPr>
        <w:t xml:space="preserve"> катионов металлов Fe</w:t>
      </w:r>
      <w:r>
        <w:rPr>
          <w:rFonts w:ascii="Times New Roman" w:eastAsia="Times New Roman" w:hAnsi="Times New Roman" w:cs="Times New Roman"/>
          <w:vertAlign w:val="superscript"/>
        </w:rPr>
        <w:t>3+</w:t>
      </w:r>
      <w:r>
        <w:rPr>
          <w:rFonts w:ascii="Times New Roman" w:eastAsia="Times New Roman" w:hAnsi="Times New Roman" w:cs="Times New Roman"/>
        </w:rPr>
        <w:t xml:space="preserve"> и Co</w:t>
      </w:r>
      <w:r>
        <w:rPr>
          <w:rFonts w:ascii="Times New Roman" w:eastAsia="Times New Roman" w:hAnsi="Times New Roman" w:cs="Times New Roman"/>
          <w:vertAlign w:val="superscript"/>
        </w:rPr>
        <w:t>2+</w:t>
      </w:r>
      <w:r>
        <w:rPr>
          <w:rFonts w:ascii="Times New Roman" w:eastAsia="Times New Roman" w:hAnsi="Times New Roman" w:cs="Times New Roman"/>
        </w:rPr>
        <w:t xml:space="preserve"> (0.17</w:t>
      </w:r>
      <w:r w:rsidR="00046BF9">
        <w:rPr>
          <w:rFonts w:ascii="Times New Roman" w:eastAsia="Times New Roman" w:hAnsi="Times New Roman" w:cs="Times New Roman"/>
          <w:lang w:val="ru-RU"/>
        </w:rPr>
        <w:t>,</w:t>
      </w:r>
      <w:r w:rsidR="00046BF9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0.34</w:t>
      </w:r>
      <w:r w:rsidR="00046BF9">
        <w:rPr>
          <w:rFonts w:ascii="Times New Roman" w:eastAsia="Times New Roman" w:hAnsi="Times New Roman" w:cs="Times New Roman"/>
          <w:lang w:val="ru-RU"/>
        </w:rPr>
        <w:t>,</w:t>
      </w:r>
      <w:r w:rsidR="00046BF9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0.51</w:t>
      </w:r>
      <w:r w:rsidR="00046BF9">
        <w:rPr>
          <w:rFonts w:ascii="Times New Roman" w:eastAsia="Times New Roman" w:hAnsi="Times New Roman" w:cs="Times New Roman"/>
          <w:lang w:val="ru-RU"/>
        </w:rPr>
        <w:t>,</w:t>
      </w:r>
      <w:r w:rsidR="00046BF9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0.84</w:t>
      </w:r>
      <w:r w:rsidR="001C1EF9">
        <w:rPr>
          <w:rFonts w:ascii="Times New Roman" w:eastAsia="Times New Roman" w:hAnsi="Times New Roman" w:cs="Times New Roman"/>
          <w:lang w:val="ru-RU"/>
        </w:rPr>
        <w:t xml:space="preserve"> моль/л</w:t>
      </w:r>
      <w:r>
        <w:rPr>
          <w:rFonts w:ascii="Times New Roman" w:eastAsia="Times New Roman" w:hAnsi="Times New Roman" w:cs="Times New Roman"/>
        </w:rPr>
        <w:t>). Данные рентгеновской дифракции подтвердили образование кубической шпинельной структуры</w:t>
      </w:r>
      <w:r w:rsidR="00DC0516" w:rsidRPr="00DC0516">
        <w:rPr>
          <w:rFonts w:ascii="Times New Roman" w:eastAsia="Times New Roman" w:hAnsi="Times New Roman" w:cs="Times New Roman"/>
          <w:lang w:val="ru-RU"/>
        </w:rPr>
        <w:t xml:space="preserve"> </w:t>
      </w:r>
      <m:oMath>
        <m:r>
          <w:rPr>
            <w:rFonts w:ascii="Cambria Math" w:eastAsia="Times New Roman" w:hAnsi="Cambria Math" w:cs="Times New Roman"/>
          </w:rPr>
          <m:t>F</m:t>
        </m:r>
        <m:r>
          <w:rPr>
            <w:rFonts w:ascii="Cambria Math" w:eastAsia="Times New Roman" w:hAnsi="Cambria Math" w:cs="Times New Roman"/>
            <w:lang w:val="en-US"/>
          </w:rPr>
          <m:t>d</m:t>
        </m:r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lang w:val="en-US"/>
              </w:rPr>
            </m:ctrlPr>
          </m:accPr>
          <m:e>
            <m:r>
              <w:rPr>
                <w:rFonts w:ascii="Cambria Math" w:eastAsia="Times New Roman" w:hAnsi="Cambria Math" w:cs="Times New Roman"/>
              </w:rPr>
              <m:t>3</m:t>
            </m:r>
          </m:e>
        </m:acc>
        <m:r>
          <w:rPr>
            <w:rFonts w:ascii="Cambria Math" w:eastAsia="Times New Roman" w:hAnsi="Cambria Math" w:cs="Times New Roman"/>
            <w:lang w:val="en-US"/>
          </w:rPr>
          <m:t>m</m:t>
        </m:r>
      </m:oMath>
      <w:r>
        <w:rPr>
          <w:rFonts w:ascii="Times New Roman" w:eastAsia="Times New Roman" w:hAnsi="Times New Roman" w:cs="Times New Roman"/>
        </w:rPr>
        <w:t xml:space="preserve">. </w:t>
      </w:r>
      <w:r w:rsidR="007B79E5" w:rsidRPr="004E6CA5">
        <w:rPr>
          <w:rFonts w:ascii="Times New Roman" w:eastAsia="Times New Roman" w:hAnsi="Times New Roman" w:cs="Times New Roman"/>
          <w:lang w:val="ru-RU"/>
        </w:rPr>
        <w:t>Р</w:t>
      </w:r>
      <w:r w:rsidR="004B6581" w:rsidRPr="004E6CA5">
        <w:rPr>
          <w:rFonts w:ascii="Times New Roman" w:eastAsia="Times New Roman" w:hAnsi="Times New Roman" w:cs="Times New Roman"/>
          <w:lang w:val="ru-RU"/>
        </w:rPr>
        <w:t xml:space="preserve">азмер области когерентного рассеяния </w:t>
      </w:r>
      <w:r w:rsidR="001C1EF9" w:rsidRPr="004E6CA5">
        <w:rPr>
          <w:rFonts w:ascii="Times New Roman" w:eastAsia="Times New Roman" w:hAnsi="Times New Roman" w:cs="Times New Roman"/>
          <w:lang w:val="ru-RU"/>
        </w:rPr>
        <w:t xml:space="preserve">практически не </w:t>
      </w:r>
      <w:r w:rsidR="00B43EC9" w:rsidRPr="004E6CA5">
        <w:rPr>
          <w:rFonts w:ascii="Times New Roman" w:eastAsia="Times New Roman" w:hAnsi="Times New Roman" w:cs="Times New Roman"/>
          <w:lang w:val="ru-RU"/>
        </w:rPr>
        <w:t>меня</w:t>
      </w:r>
      <w:r w:rsidR="00B43EC9">
        <w:rPr>
          <w:rFonts w:ascii="Times New Roman" w:eastAsia="Times New Roman" w:hAnsi="Times New Roman" w:cs="Times New Roman"/>
          <w:lang w:val="ru-RU"/>
        </w:rPr>
        <w:t>лс</w:t>
      </w:r>
      <w:r w:rsidR="00B43EC9" w:rsidRPr="004E6CA5">
        <w:rPr>
          <w:rFonts w:ascii="Times New Roman" w:eastAsia="Times New Roman" w:hAnsi="Times New Roman" w:cs="Times New Roman"/>
          <w:lang w:val="ru-RU"/>
        </w:rPr>
        <w:t>я</w:t>
      </w:r>
      <w:r w:rsidR="001C1EF9" w:rsidRPr="004E6CA5">
        <w:rPr>
          <w:rFonts w:ascii="Times New Roman" w:eastAsia="Times New Roman" w:hAnsi="Times New Roman" w:cs="Times New Roman"/>
          <w:lang w:val="ru-RU"/>
        </w:rPr>
        <w:t>, составляя</w:t>
      </w:r>
      <w:r w:rsidR="004B6581" w:rsidRPr="004E6CA5">
        <w:rPr>
          <w:rFonts w:ascii="Times New Roman" w:eastAsia="Times New Roman" w:hAnsi="Times New Roman" w:cs="Times New Roman"/>
          <w:lang w:val="ru-RU"/>
        </w:rPr>
        <w:t xml:space="preserve"> 19</w:t>
      </w:r>
      <w:r w:rsidR="001C1EF9" w:rsidRPr="004E6CA5">
        <w:rPr>
          <w:rFonts w:ascii="Times New Roman" w:eastAsia="Times New Roman" w:hAnsi="Times New Roman" w:cs="Times New Roman"/>
          <w:lang w:val="ru-RU"/>
        </w:rPr>
        <w:t>-20</w:t>
      </w:r>
      <w:r w:rsidR="004B6581" w:rsidRPr="004E6CA5">
        <w:rPr>
          <w:rFonts w:ascii="Times New Roman" w:eastAsia="Times New Roman" w:hAnsi="Times New Roman" w:cs="Times New Roman"/>
          <w:lang w:val="ru-RU"/>
        </w:rPr>
        <w:t xml:space="preserve"> нм. Минимальное значение </w:t>
      </w:r>
      <w:proofErr w:type="spellStart"/>
      <w:r w:rsidR="004B6581" w:rsidRPr="004E6CA5">
        <w:rPr>
          <w:rFonts w:ascii="Times New Roman" w:eastAsia="Times New Roman" w:hAnsi="Times New Roman" w:cs="Times New Roman"/>
          <w:lang w:val="ru-RU"/>
        </w:rPr>
        <w:t>микродеформаций</w:t>
      </w:r>
      <w:proofErr w:type="spellEnd"/>
      <w:r w:rsidR="001C1EF9" w:rsidRPr="004E6CA5">
        <w:rPr>
          <w:rFonts w:ascii="Times New Roman" w:eastAsia="Times New Roman" w:hAnsi="Times New Roman" w:cs="Times New Roman"/>
          <w:lang w:val="ru-RU"/>
        </w:rPr>
        <w:t xml:space="preserve"> и постоянной решетки </w:t>
      </w:r>
      <w:r w:rsidR="001C1EF9" w:rsidRPr="004E6CA5">
        <w:rPr>
          <w:rFonts w:ascii="Times New Roman" w:eastAsia="Times New Roman" w:hAnsi="Times New Roman" w:cs="Times New Roman"/>
          <w:i/>
          <w:iCs/>
          <w:lang w:val="en-US"/>
        </w:rPr>
        <w:t>a</w:t>
      </w:r>
      <w:r w:rsidR="004B6581" w:rsidRPr="004E6CA5">
        <w:rPr>
          <w:rFonts w:ascii="Times New Roman" w:eastAsia="Times New Roman" w:hAnsi="Times New Roman" w:cs="Times New Roman"/>
          <w:lang w:val="ru-RU"/>
        </w:rPr>
        <w:t xml:space="preserve"> достигается при </w:t>
      </w:r>
      <w:r w:rsidR="001C1EF9" w:rsidRPr="004E6CA5">
        <w:rPr>
          <w:rFonts w:ascii="Times New Roman" w:eastAsia="Times New Roman" w:hAnsi="Times New Roman" w:cs="Times New Roman"/>
          <w:lang w:val="ru-RU"/>
        </w:rPr>
        <w:t>концентрации металлов</w:t>
      </w:r>
      <w:r w:rsidR="004B6581" w:rsidRPr="004E6CA5">
        <w:rPr>
          <w:rFonts w:ascii="Times New Roman" w:eastAsia="Times New Roman" w:hAnsi="Times New Roman" w:cs="Times New Roman"/>
          <w:lang w:val="ru-RU"/>
        </w:rPr>
        <w:t xml:space="preserve"> 0.34</w:t>
      </w:r>
      <w:r w:rsidR="001C1EF9" w:rsidRPr="004E6CA5">
        <w:rPr>
          <w:rFonts w:ascii="Times New Roman" w:eastAsia="Times New Roman" w:hAnsi="Times New Roman" w:cs="Times New Roman"/>
          <w:lang w:val="ru-RU"/>
        </w:rPr>
        <w:t xml:space="preserve"> моль/л</w:t>
      </w:r>
      <w:r w:rsidR="004B6581" w:rsidRPr="004E6CA5">
        <w:rPr>
          <w:rFonts w:ascii="Times New Roman" w:eastAsia="Times New Roman" w:hAnsi="Times New Roman" w:cs="Times New Roman"/>
          <w:lang w:val="ru-RU"/>
        </w:rPr>
        <w:t>.</w:t>
      </w:r>
      <w:r w:rsidR="004B6581">
        <w:rPr>
          <w:rFonts w:ascii="Times New Roman" w:eastAsia="Times New Roman" w:hAnsi="Times New Roman" w:cs="Times New Roman"/>
          <w:lang w:val="ru-RU"/>
        </w:rPr>
        <w:t xml:space="preserve"> </w:t>
      </w:r>
      <w:r>
        <w:rPr>
          <w:rFonts w:ascii="Times New Roman" w:eastAsia="Times New Roman" w:hAnsi="Times New Roman" w:cs="Times New Roman"/>
        </w:rPr>
        <w:t>Повышение концентрации металлов приводит к уменьшению коэрцитивной силы</w:t>
      </w:r>
      <w:r w:rsidR="00046BF9">
        <w:rPr>
          <w:rFonts w:ascii="Times New Roman" w:eastAsia="Times New Roman" w:hAnsi="Times New Roman" w:cs="Times New Roman"/>
          <w:lang w:val="ru-RU"/>
        </w:rPr>
        <w:t xml:space="preserve"> с 1.1 </w:t>
      </w:r>
      <w:proofErr w:type="spellStart"/>
      <w:r w:rsidR="00046BF9">
        <w:rPr>
          <w:rFonts w:ascii="Times New Roman" w:eastAsia="Times New Roman" w:hAnsi="Times New Roman" w:cs="Times New Roman"/>
          <w:lang w:val="ru-RU"/>
        </w:rPr>
        <w:t>кЭ</w:t>
      </w:r>
      <w:proofErr w:type="spellEnd"/>
      <w:r w:rsidR="00046BF9">
        <w:rPr>
          <w:rFonts w:ascii="Times New Roman" w:eastAsia="Times New Roman" w:hAnsi="Times New Roman" w:cs="Times New Roman"/>
          <w:lang w:val="ru-RU"/>
        </w:rPr>
        <w:t xml:space="preserve"> до 0.9 </w:t>
      </w:r>
      <w:proofErr w:type="spellStart"/>
      <w:r w:rsidR="00046BF9">
        <w:rPr>
          <w:rFonts w:ascii="Times New Roman" w:eastAsia="Times New Roman" w:hAnsi="Times New Roman" w:cs="Times New Roman"/>
          <w:lang w:val="ru-RU"/>
        </w:rPr>
        <w:t>кЭ</w:t>
      </w:r>
      <w:proofErr w:type="spellEnd"/>
      <w:r>
        <w:rPr>
          <w:rFonts w:ascii="Times New Roman" w:eastAsia="Times New Roman" w:hAnsi="Times New Roman" w:cs="Times New Roman"/>
        </w:rPr>
        <w:t>.</w:t>
      </w:r>
      <w:r w:rsidR="007F2ACC">
        <w:rPr>
          <w:rFonts w:ascii="Times New Roman" w:eastAsia="Times New Roman" w:hAnsi="Times New Roman" w:cs="Times New Roman"/>
          <w:lang w:val="ru-RU"/>
        </w:rPr>
        <w:t xml:space="preserve"> </w:t>
      </w:r>
      <w:r w:rsidR="00B43EC9">
        <w:rPr>
          <w:rFonts w:ascii="Times New Roman" w:eastAsia="Times New Roman" w:hAnsi="Times New Roman" w:cs="Times New Roman"/>
          <w:lang w:val="ru-RU"/>
        </w:rPr>
        <w:t>Также</w:t>
      </w:r>
      <w:r>
        <w:rPr>
          <w:rFonts w:ascii="Times New Roman" w:eastAsia="Times New Roman" w:hAnsi="Times New Roman" w:cs="Times New Roman"/>
        </w:rPr>
        <w:t xml:space="preserve"> </w:t>
      </w:r>
      <w:r w:rsidR="00B43EC9">
        <w:rPr>
          <w:rFonts w:ascii="Times New Roman" w:eastAsia="Times New Roman" w:hAnsi="Times New Roman" w:cs="Times New Roman"/>
          <w:lang w:val="ru-RU"/>
        </w:rPr>
        <w:t>б</w:t>
      </w:r>
      <w:proofErr w:type="spellStart"/>
      <w:r>
        <w:rPr>
          <w:rFonts w:ascii="Times New Roman" w:eastAsia="Times New Roman" w:hAnsi="Times New Roman" w:cs="Times New Roman"/>
        </w:rPr>
        <w:t>ыло</w:t>
      </w:r>
      <w:proofErr w:type="spellEnd"/>
      <w:r>
        <w:rPr>
          <w:rFonts w:ascii="Times New Roman" w:eastAsia="Times New Roman" w:hAnsi="Times New Roman" w:cs="Times New Roman"/>
        </w:rPr>
        <w:t xml:space="preserve"> установлено, что максимальная величина намагниченности насыщения достигается при концентрации металлов 0.51 моль/л (</w:t>
      </w:r>
      <w:r>
        <w:rPr>
          <w:rFonts w:ascii="Times New Roman" w:eastAsia="Times New Roman" w:hAnsi="Times New Roman" w:cs="Times New Roman"/>
          <w:i/>
          <w:iCs/>
        </w:rPr>
        <w:t>M</w:t>
      </w:r>
      <w:r>
        <w:rPr>
          <w:rFonts w:ascii="Times New Roman" w:eastAsia="Times New Roman" w:hAnsi="Times New Roman" w:cs="Times New Roman"/>
          <w:i/>
          <w:iCs/>
          <w:vertAlign w:val="subscript"/>
        </w:rPr>
        <w:t>S</w:t>
      </w:r>
      <w:r>
        <w:rPr>
          <w:rFonts w:ascii="Times New Roman" w:eastAsia="Times New Roman" w:hAnsi="Times New Roman" w:cs="Times New Roman"/>
        </w:rPr>
        <w:t xml:space="preserve"> = 69 </w:t>
      </w:r>
      <w:proofErr w:type="spellStart"/>
      <w:r>
        <w:rPr>
          <w:rFonts w:ascii="Times New Roman" w:eastAsia="Times New Roman" w:hAnsi="Times New Roman" w:cs="Times New Roman"/>
        </w:rPr>
        <w:t>эме</w:t>
      </w:r>
      <w:proofErr w:type="spellEnd"/>
      <w:r>
        <w:rPr>
          <w:rFonts w:ascii="Times New Roman" w:eastAsia="Times New Roman" w:hAnsi="Times New Roman" w:cs="Times New Roman"/>
        </w:rPr>
        <w:t xml:space="preserve">/г) и при дальнейшем повышении концентрации значение </w:t>
      </w:r>
      <w:r w:rsidRPr="00F76118">
        <w:rPr>
          <w:rFonts w:ascii="Times New Roman" w:eastAsia="Times New Roman" w:hAnsi="Times New Roman" w:cs="Times New Roman"/>
          <w:i/>
          <w:iCs/>
        </w:rPr>
        <w:t>M</w:t>
      </w:r>
      <w:r w:rsidRPr="00F76118">
        <w:rPr>
          <w:rFonts w:ascii="Times New Roman" w:eastAsia="Times New Roman" w:hAnsi="Times New Roman" w:cs="Times New Roman"/>
          <w:i/>
          <w:iCs/>
          <w:vertAlign w:val="subscript"/>
        </w:rPr>
        <w:t>S</w:t>
      </w:r>
      <w:r>
        <w:rPr>
          <w:rFonts w:ascii="Times New Roman" w:eastAsia="Times New Roman" w:hAnsi="Times New Roman" w:cs="Times New Roman"/>
        </w:rPr>
        <w:t xml:space="preserve"> падает.</w:t>
      </w:r>
    </w:p>
    <w:p w14:paraId="55E36119" w14:textId="12EA0C1B" w:rsidR="00433CB5" w:rsidRPr="00B43EC9" w:rsidRDefault="00433CB5" w:rsidP="00695C41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34923D0A" w14:textId="01C8D774" w:rsidR="00634A5F" w:rsidRPr="00634A5F" w:rsidRDefault="00634A5F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lang w:val="en-US"/>
        </w:rPr>
      </w:pPr>
      <w:r w:rsidRPr="00634A5F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10FE1D4A" wp14:editId="293CC1EF">
            <wp:extent cx="2927350" cy="2287949"/>
            <wp:effectExtent l="0" t="0" r="6350" b="0"/>
            <wp:docPr id="1789408384" name="Рисунок 1" descr="Изображение выглядит как текст, диаграмма, линия, Граф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408384" name="Рисунок 1" descr="Изображение выглядит как текст, диаграмма, линия, График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28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0E92E" w14:textId="349FD5F0" w:rsidR="00433CB5" w:rsidRPr="004E6CA5" w:rsidRDefault="00A37B02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lang w:val="ru-RU"/>
        </w:rPr>
      </w:pPr>
      <w:r w:rsidRPr="0085414A">
        <w:rPr>
          <w:rFonts w:ascii="Times New Roman" w:eastAsia="Times New Roman" w:hAnsi="Times New Roman" w:cs="Times New Roman"/>
          <w:b/>
          <w:bCs/>
        </w:rPr>
        <w:t>Рис. 1.</w:t>
      </w:r>
      <w:r>
        <w:rPr>
          <w:rFonts w:ascii="Times New Roman" w:eastAsia="Times New Roman" w:hAnsi="Times New Roman" w:cs="Times New Roman"/>
        </w:rPr>
        <w:t xml:space="preserve"> Зависимость </w:t>
      </w:r>
      <w:r>
        <w:rPr>
          <w:rFonts w:ascii="Times New Roman" w:eastAsia="Times New Roman" w:hAnsi="Times New Roman" w:cs="Times New Roman"/>
          <w:i/>
          <w:iCs/>
        </w:rPr>
        <w:t>M</w:t>
      </w:r>
      <w:r w:rsidRPr="004E6CA5"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i/>
          <w:iCs/>
        </w:rPr>
        <w:t>H</w:t>
      </w:r>
      <w:r w:rsidRPr="004E6CA5">
        <w:rPr>
          <w:rFonts w:ascii="Times New Roman" w:eastAsia="Times New Roman" w:hAnsi="Times New Roman" w:cs="Times New Roman"/>
        </w:rPr>
        <w:t>)</w:t>
      </w:r>
      <w:r w:rsidRPr="001C1EF9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для образцов CoFe</w:t>
      </w:r>
      <w:r>
        <w:rPr>
          <w:rFonts w:ascii="Times New Roman" w:eastAsia="Times New Roman" w:hAnsi="Times New Roman" w:cs="Times New Roman"/>
          <w:vertAlign w:val="subscript"/>
        </w:rPr>
        <w:t>2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vertAlign w:val="subscript"/>
        </w:rPr>
        <w:t>4</w:t>
      </w:r>
      <w:r w:rsidR="00B43EC9">
        <w:rPr>
          <w:rFonts w:ascii="Times New Roman" w:eastAsia="Times New Roman" w:hAnsi="Times New Roman" w:cs="Times New Roman"/>
          <w:lang w:val="ru-RU"/>
        </w:rPr>
        <w:t>, полученны</w:t>
      </w:r>
      <w:r w:rsidR="00695C41">
        <w:rPr>
          <w:rFonts w:ascii="Times New Roman" w:eastAsia="Times New Roman" w:hAnsi="Times New Roman" w:cs="Times New Roman"/>
          <w:lang w:val="ru-RU"/>
        </w:rPr>
        <w:t>х</w:t>
      </w:r>
      <w:r w:rsidR="00B43EC9">
        <w:rPr>
          <w:rFonts w:ascii="Times New Roman" w:eastAsia="Times New Roman" w:hAnsi="Times New Roman" w:cs="Times New Roman"/>
          <w:lang w:val="ru-RU"/>
        </w:rPr>
        <w:t xml:space="preserve"> варьированием концентрации металлов</w:t>
      </w:r>
      <w:r>
        <w:rPr>
          <w:rFonts w:ascii="Times New Roman" w:eastAsia="Times New Roman" w:hAnsi="Times New Roman" w:cs="Times New Roman"/>
        </w:rPr>
        <w:t>. Линии для образцов CFO_0.17 и CFO_0.</w:t>
      </w:r>
      <w:r w:rsidR="003200DA" w:rsidRPr="003200DA">
        <w:rPr>
          <w:rFonts w:ascii="Times New Roman" w:eastAsia="Times New Roman" w:hAnsi="Times New Roman" w:cs="Times New Roman"/>
          <w:lang w:val="ru-RU"/>
        </w:rPr>
        <w:t>51</w:t>
      </w:r>
      <w:r>
        <w:rPr>
          <w:rFonts w:ascii="Times New Roman" w:eastAsia="Times New Roman" w:hAnsi="Times New Roman" w:cs="Times New Roman"/>
        </w:rPr>
        <w:t xml:space="preserve"> неразличимы на графике</w:t>
      </w:r>
      <w:r w:rsidR="001C1EF9" w:rsidRPr="004E6CA5">
        <w:rPr>
          <w:rFonts w:ascii="Times New Roman" w:eastAsia="Times New Roman" w:hAnsi="Times New Roman" w:cs="Times New Roman"/>
          <w:lang w:val="ru-RU"/>
        </w:rPr>
        <w:t>.</w:t>
      </w:r>
    </w:p>
    <w:p w14:paraId="16CE4F2C" w14:textId="77777777" w:rsidR="00433CB5" w:rsidRDefault="00433CB5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</w:rPr>
      </w:pPr>
    </w:p>
    <w:p w14:paraId="03C00D13" w14:textId="682E40FA" w:rsidR="00433CB5" w:rsidRDefault="00A37B02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</w:rPr>
        <w:t>Эти результаты углубляют понимание особенностей структурных и магнитных свойств ферритов шпинели и подчеркивают возможность управления магнитными свойствами наночастиц путем изменения параметров синтеза.</w:t>
      </w:r>
    </w:p>
    <w:p w14:paraId="4CA33C9A" w14:textId="77777777" w:rsidR="008972FA" w:rsidRDefault="008972FA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val="ru-RU"/>
        </w:rPr>
      </w:pPr>
    </w:p>
    <w:p w14:paraId="79C24D51" w14:textId="4567BF2D" w:rsidR="00433CB5" w:rsidRPr="008972FA" w:rsidRDefault="008972FA" w:rsidP="008972FA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8972FA">
        <w:rPr>
          <w:rFonts w:ascii="Times New Roman" w:eastAsia="Times New Roman" w:hAnsi="Times New Roman" w:cs="Times New Roman"/>
          <w:b/>
          <w:bCs/>
          <w:lang w:val="ru-RU"/>
        </w:rPr>
        <w:t>Литература:</w:t>
      </w:r>
    </w:p>
    <w:p w14:paraId="2E1D1E34" w14:textId="77777777" w:rsidR="00433CB5" w:rsidRPr="00F76118" w:rsidRDefault="00A37B02" w:rsidP="008972FA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lang w:val="en-US"/>
        </w:rPr>
      </w:pPr>
      <w:r w:rsidRPr="00F76118">
        <w:rPr>
          <w:rFonts w:ascii="Times New Roman" w:eastAsia="Times New Roman" w:hAnsi="Times New Roman" w:cs="Times New Roman"/>
          <w:lang w:val="en-US"/>
        </w:rPr>
        <w:t>1. N</w:t>
      </w:r>
      <w:proofErr w:type="spellStart"/>
      <w:r w:rsidRPr="00F76118">
        <w:rPr>
          <w:rFonts w:ascii="Times New Roman" w:eastAsia="Times New Roman" w:hAnsi="Times New Roman" w:cs="Times New Roman"/>
          <w:lang w:val="en-US"/>
        </w:rPr>
        <w:t>edaa</w:t>
      </w:r>
      <w:proofErr w:type="spellEnd"/>
      <w:r w:rsidRPr="00F76118">
        <w:rPr>
          <w:rFonts w:ascii="Times New Roman" w:eastAsia="Times New Roman" w:hAnsi="Times New Roman" w:cs="Times New Roman"/>
          <w:lang w:val="en-US"/>
        </w:rPr>
        <w:t xml:space="preserve"> M. Refat, Mostafa Y. Nassar and </w:t>
      </w:r>
      <w:proofErr w:type="spellStart"/>
      <w:r w:rsidRPr="00F76118">
        <w:rPr>
          <w:rFonts w:ascii="Times New Roman" w:eastAsia="Times New Roman" w:hAnsi="Times New Roman" w:cs="Times New Roman"/>
          <w:lang w:val="en-US"/>
        </w:rPr>
        <w:t>Sadeek</w:t>
      </w:r>
      <w:proofErr w:type="spellEnd"/>
      <w:r w:rsidRPr="00F76118">
        <w:rPr>
          <w:rFonts w:ascii="Times New Roman" w:eastAsia="Times New Roman" w:hAnsi="Times New Roman" w:cs="Times New Roman"/>
          <w:lang w:val="en-US"/>
        </w:rPr>
        <w:t xml:space="preserve"> A. </w:t>
      </w:r>
      <w:proofErr w:type="spellStart"/>
      <w:r w:rsidRPr="00F76118">
        <w:rPr>
          <w:rFonts w:ascii="Times New Roman" w:eastAsia="Times New Roman" w:hAnsi="Times New Roman" w:cs="Times New Roman"/>
          <w:lang w:val="en-US"/>
        </w:rPr>
        <w:t>Sadeek</w:t>
      </w:r>
      <w:proofErr w:type="spellEnd"/>
      <w:r w:rsidRPr="00F76118">
        <w:rPr>
          <w:rFonts w:ascii="Times New Roman" w:eastAsia="Times New Roman" w:hAnsi="Times New Roman" w:cs="Times New Roman"/>
          <w:lang w:val="en-US"/>
        </w:rPr>
        <w:t xml:space="preserve"> A controllable one-pot hydrothermal synthesis of spherical cobalt ferrite nanoparticles: synthesis, characterization, and optical properties // Royal society of chemistry, 2022</w:t>
      </w:r>
    </w:p>
    <w:p w14:paraId="2E1C7B72" w14:textId="77777777" w:rsidR="00433CB5" w:rsidRDefault="00A37B02" w:rsidP="008972FA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</w:rPr>
      </w:pPr>
      <w:r w:rsidRPr="00F76118">
        <w:rPr>
          <w:rFonts w:ascii="Times New Roman" w:eastAsia="Times New Roman" w:hAnsi="Times New Roman" w:cs="Times New Roman"/>
          <w:lang w:val="en-US"/>
        </w:rPr>
        <w:lastRenderedPageBreak/>
        <w:t xml:space="preserve">2. I. </w:t>
      </w:r>
      <w:proofErr w:type="spellStart"/>
      <w:r w:rsidRPr="00F76118">
        <w:rPr>
          <w:rFonts w:ascii="Times New Roman" w:eastAsia="Times New Roman" w:hAnsi="Times New Roman" w:cs="Times New Roman"/>
          <w:lang w:val="en-US"/>
        </w:rPr>
        <w:t>Zalite</w:t>
      </w:r>
      <w:proofErr w:type="spellEnd"/>
      <w:r w:rsidRPr="00F76118">
        <w:rPr>
          <w:rFonts w:ascii="Times New Roman" w:eastAsia="Times New Roman" w:hAnsi="Times New Roman" w:cs="Times New Roman"/>
          <w:lang w:val="en-US"/>
        </w:rPr>
        <w:t xml:space="preserve">, G. </w:t>
      </w:r>
      <w:proofErr w:type="spellStart"/>
      <w:r w:rsidRPr="00F76118">
        <w:rPr>
          <w:rFonts w:ascii="Times New Roman" w:eastAsia="Times New Roman" w:hAnsi="Times New Roman" w:cs="Times New Roman"/>
          <w:lang w:val="en-US"/>
        </w:rPr>
        <w:t>Heidemane</w:t>
      </w:r>
      <w:proofErr w:type="spellEnd"/>
      <w:r w:rsidRPr="00F76118">
        <w:rPr>
          <w:rFonts w:ascii="Times New Roman" w:eastAsia="Times New Roman" w:hAnsi="Times New Roman" w:cs="Times New Roman"/>
          <w:lang w:val="en-US"/>
        </w:rPr>
        <w:t xml:space="preserve">, L. Kuznetsova and M. </w:t>
      </w:r>
      <w:proofErr w:type="spellStart"/>
      <w:r w:rsidRPr="00F76118">
        <w:rPr>
          <w:rFonts w:ascii="Times New Roman" w:eastAsia="Times New Roman" w:hAnsi="Times New Roman" w:cs="Times New Roman"/>
          <w:lang w:val="en-US"/>
        </w:rPr>
        <w:t>Maiorov</w:t>
      </w:r>
      <w:proofErr w:type="spellEnd"/>
      <w:r w:rsidRPr="00F76118">
        <w:rPr>
          <w:rFonts w:ascii="Times New Roman" w:eastAsia="Times New Roman" w:hAnsi="Times New Roman" w:cs="Times New Roman"/>
          <w:lang w:val="en-US"/>
        </w:rPr>
        <w:t xml:space="preserve"> Hydrothermal Synthesis of Cobalt Ferrite Nanosized Powders // IOP Conf. Ser.: Mater. </w:t>
      </w:r>
      <w:proofErr w:type="spellStart"/>
      <w:r>
        <w:rPr>
          <w:rFonts w:ascii="Times New Roman" w:eastAsia="Times New Roman" w:hAnsi="Times New Roman" w:cs="Times New Roman"/>
        </w:rPr>
        <w:t>Sci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Eng</w:t>
      </w:r>
      <w:proofErr w:type="spellEnd"/>
      <w:r>
        <w:rPr>
          <w:rFonts w:ascii="Times New Roman" w:eastAsia="Times New Roman" w:hAnsi="Times New Roman" w:cs="Times New Roman"/>
        </w:rPr>
        <w:t>. 77 012011, 2015</w:t>
      </w:r>
    </w:p>
    <w:sectPr w:rsidR="00433CB5" w:rsidSect="0074011A">
      <w:pgSz w:w="11906" w:h="16838"/>
      <w:pgMar w:top="1134" w:right="1361" w:bottom="1259" w:left="136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42E84F" w14:textId="77777777" w:rsidR="00900331" w:rsidRDefault="00900331" w:rsidP="003200DA">
      <w:pPr>
        <w:spacing w:after="0" w:line="240" w:lineRule="auto"/>
      </w:pPr>
      <w:r>
        <w:separator/>
      </w:r>
    </w:p>
  </w:endnote>
  <w:endnote w:type="continuationSeparator" w:id="0">
    <w:p w14:paraId="13B97273" w14:textId="77777777" w:rsidR="00900331" w:rsidRDefault="00900331" w:rsidP="00320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FA14311-1D5E-4A04-8A14-26C9204185B7}"/>
    <w:embedBold r:id="rId2" w:fontKey="{06F714B0-3DE5-436E-8195-B1C692E4BC75}"/>
    <w:embedItalic r:id="rId3" w:fontKey="{28C5039F-87D0-4F1F-8C7D-B7F356DF1B15}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Italic r:id="rId4" w:fontKey="{E3418D0B-817E-4579-8FC8-AC560C8DDC9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D8A4F88A-8908-47A6-B0F2-3F64A09D226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B8143BF-D854-4996-9CCB-C73D9CD155E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433172" w14:textId="77777777" w:rsidR="00900331" w:rsidRDefault="00900331" w:rsidP="003200DA">
      <w:pPr>
        <w:spacing w:after="0" w:line="240" w:lineRule="auto"/>
      </w:pPr>
      <w:r>
        <w:separator/>
      </w:r>
    </w:p>
  </w:footnote>
  <w:footnote w:type="continuationSeparator" w:id="0">
    <w:p w14:paraId="17E45CE9" w14:textId="77777777" w:rsidR="00900331" w:rsidRDefault="00900331" w:rsidP="003200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CB5"/>
    <w:rsid w:val="00046BF9"/>
    <w:rsid w:val="000548DE"/>
    <w:rsid w:val="00060D80"/>
    <w:rsid w:val="0016695E"/>
    <w:rsid w:val="001710F0"/>
    <w:rsid w:val="00172C0F"/>
    <w:rsid w:val="001C1EF9"/>
    <w:rsid w:val="001D11C1"/>
    <w:rsid w:val="00254F51"/>
    <w:rsid w:val="002A4854"/>
    <w:rsid w:val="002C034B"/>
    <w:rsid w:val="002C5ACA"/>
    <w:rsid w:val="002D3330"/>
    <w:rsid w:val="003200DA"/>
    <w:rsid w:val="00433CB5"/>
    <w:rsid w:val="00463B55"/>
    <w:rsid w:val="004B6581"/>
    <w:rsid w:val="004E6CA5"/>
    <w:rsid w:val="00592F40"/>
    <w:rsid w:val="00604E44"/>
    <w:rsid w:val="00607BBD"/>
    <w:rsid w:val="00634A5F"/>
    <w:rsid w:val="006431FB"/>
    <w:rsid w:val="006836AD"/>
    <w:rsid w:val="00693389"/>
    <w:rsid w:val="00695C41"/>
    <w:rsid w:val="006A2402"/>
    <w:rsid w:val="006B3829"/>
    <w:rsid w:val="0074011A"/>
    <w:rsid w:val="007B79E5"/>
    <w:rsid w:val="007F2ACC"/>
    <w:rsid w:val="0085414A"/>
    <w:rsid w:val="008632E4"/>
    <w:rsid w:val="0086479D"/>
    <w:rsid w:val="00874E5E"/>
    <w:rsid w:val="00887287"/>
    <w:rsid w:val="008972FA"/>
    <w:rsid w:val="00900331"/>
    <w:rsid w:val="0097485D"/>
    <w:rsid w:val="00982D24"/>
    <w:rsid w:val="00A37B02"/>
    <w:rsid w:val="00A93804"/>
    <w:rsid w:val="00B35375"/>
    <w:rsid w:val="00B36227"/>
    <w:rsid w:val="00B43EC9"/>
    <w:rsid w:val="00C05340"/>
    <w:rsid w:val="00C138D9"/>
    <w:rsid w:val="00C7499A"/>
    <w:rsid w:val="00CD2CB6"/>
    <w:rsid w:val="00CE1A11"/>
    <w:rsid w:val="00DB7D3B"/>
    <w:rsid w:val="00DC0516"/>
    <w:rsid w:val="00DD5139"/>
    <w:rsid w:val="00E453AC"/>
    <w:rsid w:val="00EB5334"/>
    <w:rsid w:val="00EF0005"/>
    <w:rsid w:val="00EF6317"/>
    <w:rsid w:val="00F76118"/>
    <w:rsid w:val="00F76706"/>
    <w:rsid w:val="00FA5A40"/>
    <w:rsid w:val="00FE2B35"/>
    <w:rsid w:val="00FF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66B5F"/>
  <w15:docId w15:val="{FD41893A-6A4D-B643-8955-B5B124FA7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  <w:style w:type="paragraph" w:styleId="a5">
    <w:name w:val="annotation text"/>
    <w:basedOn w:val="a"/>
    <w:link w:val="a6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8">
    <w:name w:val="Placeholder Text"/>
    <w:basedOn w:val="a0"/>
    <w:uiPriority w:val="99"/>
    <w:semiHidden/>
    <w:rsid w:val="00DC0516"/>
    <w:rPr>
      <w:color w:val="666666"/>
    </w:rPr>
  </w:style>
  <w:style w:type="paragraph" w:styleId="a9">
    <w:name w:val="header"/>
    <w:basedOn w:val="a"/>
    <w:link w:val="aa"/>
    <w:uiPriority w:val="99"/>
    <w:unhideWhenUsed/>
    <w:rsid w:val="00320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200DA"/>
  </w:style>
  <w:style w:type="paragraph" w:styleId="ab">
    <w:name w:val="footer"/>
    <w:basedOn w:val="a"/>
    <w:link w:val="ac"/>
    <w:uiPriority w:val="99"/>
    <w:unhideWhenUsed/>
    <w:rsid w:val="00320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200DA"/>
  </w:style>
  <w:style w:type="character" w:styleId="ad">
    <w:name w:val="Hyperlink"/>
    <w:basedOn w:val="a0"/>
    <w:uiPriority w:val="99"/>
    <w:unhideWhenUsed/>
    <w:rsid w:val="007B79E5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7B79E5"/>
    <w:rPr>
      <w:color w:val="605E5C"/>
      <w:shd w:val="clear" w:color="auto" w:fill="E1DFDD"/>
    </w:rPr>
  </w:style>
  <w:style w:type="paragraph" w:styleId="af">
    <w:name w:val="Revision"/>
    <w:hidden/>
    <w:uiPriority w:val="99"/>
    <w:semiHidden/>
    <w:rsid w:val="001C1EF9"/>
    <w:pPr>
      <w:spacing w:after="0" w:line="240" w:lineRule="auto"/>
    </w:pPr>
  </w:style>
  <w:style w:type="paragraph" w:styleId="af0">
    <w:name w:val="annotation subject"/>
    <w:basedOn w:val="a5"/>
    <w:next w:val="a5"/>
    <w:link w:val="af1"/>
    <w:uiPriority w:val="99"/>
    <w:semiHidden/>
    <w:unhideWhenUsed/>
    <w:rsid w:val="001C1EF9"/>
    <w:rPr>
      <w:b/>
      <w:bCs/>
    </w:rPr>
  </w:style>
  <w:style w:type="character" w:customStyle="1" w:styleId="af1">
    <w:name w:val="Тема примечания Знак"/>
    <w:basedOn w:val="a6"/>
    <w:link w:val="af0"/>
    <w:uiPriority w:val="99"/>
    <w:semiHidden/>
    <w:rsid w:val="001C1EF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vatimchenko@stud.kantiana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DE795-C66B-435C-8268-6D4BE13C2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Тимченко Варвара</dc:creator>
  <cp:lastModifiedBy>Тимченко Варвара</cp:lastModifiedBy>
  <cp:revision>2</cp:revision>
  <dcterms:created xsi:type="dcterms:W3CDTF">2026-02-22T09:47:00Z</dcterms:created>
  <dcterms:modified xsi:type="dcterms:W3CDTF">2026-02-22T09:47:00Z</dcterms:modified>
</cp:coreProperties>
</file>