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598C" w14:textId="77777777" w:rsidR="006673FC" w:rsidRDefault="00000000">
      <w:pPr>
        <w:jc w:val="center"/>
      </w:pPr>
      <w:r>
        <w:rPr>
          <w:b/>
          <w:bCs/>
        </w:rPr>
        <w:t>Оптимизация вычислительного конвейера моделирования эксперимента СФЕРА‑3 для оценки массового состава космических лучей</w:t>
      </w:r>
    </w:p>
    <w:p w14:paraId="5CEA140B" w14:textId="77777777" w:rsidR="006673FC" w:rsidRDefault="00000000">
      <w:pPr>
        <w:jc w:val="center"/>
      </w:pPr>
      <w:r>
        <w:rPr>
          <w:b/>
          <w:bCs/>
          <w:i/>
          <w:iCs/>
        </w:rPr>
        <w:t>Иванов В.А.</w:t>
      </w:r>
    </w:p>
    <w:p w14:paraId="1B0FCF14" w14:textId="77777777" w:rsidR="006673FC" w:rsidRDefault="00000000">
      <w:pPr>
        <w:jc w:val="center"/>
      </w:pPr>
      <w:r>
        <w:rPr>
          <w:i/>
          <w:iCs/>
        </w:rPr>
        <w:t>аспирант</w:t>
      </w:r>
    </w:p>
    <w:p w14:paraId="4887E704" w14:textId="77777777" w:rsidR="006673FC" w:rsidRDefault="00000000">
      <w:pPr>
        <w:jc w:val="center"/>
      </w:pPr>
      <w:r>
        <w:rPr>
          <w:i/>
          <w:iCs/>
        </w:rPr>
        <w:t>Научно-исследовательский институт ядерной физики имени Д.В. Скобельцына,</w:t>
      </w:r>
    </w:p>
    <w:p w14:paraId="20B65980" w14:textId="77777777" w:rsidR="006673FC" w:rsidRDefault="00000000">
      <w:pPr>
        <w:jc w:val="center"/>
      </w:pPr>
      <w:r>
        <w:rPr>
          <w:i/>
          <w:iCs/>
        </w:rPr>
        <w:t>Московский государственный университет имени М.В. Ломоносова,</w:t>
      </w:r>
    </w:p>
    <w:p w14:paraId="0E943D33" w14:textId="77777777" w:rsidR="006673FC" w:rsidRDefault="00000000">
      <w:pPr>
        <w:jc w:val="center"/>
      </w:pPr>
      <w:r>
        <w:rPr>
          <w:i/>
          <w:iCs/>
        </w:rPr>
        <w:t>физический факультет, Москва, Россия</w:t>
      </w:r>
    </w:p>
    <w:p w14:paraId="67FC7BC2" w14:textId="77777777" w:rsidR="006673FC" w:rsidRDefault="00000000">
      <w:pPr>
        <w:jc w:val="center"/>
      </w:pPr>
      <w:r>
        <w:rPr>
          <w:i/>
          <w:iCs/>
        </w:rPr>
        <w:t>ivanov.va18@physics.msu.ru</w:t>
      </w:r>
    </w:p>
    <w:p w14:paraId="5C249E16" w14:textId="77777777" w:rsidR="006673FC" w:rsidRDefault="006673FC"/>
    <w:p w14:paraId="03D19F51" w14:textId="77777777" w:rsidR="006673FC" w:rsidRDefault="00000000">
      <w:pPr>
        <w:ind w:firstLine="397"/>
        <w:jc w:val="both"/>
      </w:pPr>
      <w:r>
        <w:t>Эксперимент СФЕРА‑3 предназначен для изучения массового состава первичных космических лучей (ПКЛ) в диапазоне энергий 1–1000 ПэВ методом регистрации черенковского света широких атмосферных ливней (ШАЛ), отражённого от снежной поверхности [1]. Детектор обладает эффективной площадью входного окна более 1 м</w:t>
      </w:r>
      <w:r>
        <w:rPr>
          <w:vertAlign w:val="superscript"/>
        </w:rPr>
        <w:t>2</w:t>
      </w:r>
      <w:r>
        <w:t xml:space="preserve"> и оптическим разрешением порядка 2000 пикселей благодаря модифицированной оптической системе Шмидта с мозаикой SiPM-фотоприёмников. Оптимизация конфигурации детектора и разработка критериев разделения ливней по массе первичной частицы требуют набора большой статистики моделированных событий, охватывающей полное пространство физических параметров.</w:t>
      </w:r>
    </w:p>
    <w:p w14:paraId="1BD99A6E" w14:textId="77777777" w:rsidR="006673FC" w:rsidRDefault="00000000">
      <w:pPr>
        <w:ind w:firstLine="397"/>
        <w:jc w:val="both"/>
      </w:pPr>
      <w:r>
        <w:t>Представлен программный комплекс для полного моделирования детектора, реализующий многошаговый вычислительный конвейер. На первом этапе события ШАЛ генерируются в коде CORSIKA [3] на дискретной сетке параметров (тип ядра, энергия, зенитный угол). На втором — бинарные данные расшифровываются и клонируются средствами C++23/OpenMP: исходное распределение черенковского света на поверхности (трёхмерный массив 1280×1280×102 элементов, ~670 МБ на событие) переносится параллельно на случайный вектор, что позволяет из одного ливня получить до 100 статистически различных образов на входном окне детектора.</w:t>
      </w:r>
    </w:p>
    <w:p w14:paraId="060623B0" w14:textId="77777777" w:rsidR="006673FC" w:rsidRDefault="00000000">
      <w:pPr>
        <w:ind w:firstLine="397"/>
        <w:jc w:val="both"/>
      </w:pPr>
      <w:r>
        <w:t>Третий этап — трассировка оптических фотонов через геометрическую модель детектора методом Монте-Карло (C++20/Geant4 MT [2]). Модель включает сферическое зеркало (импортированное из STL-mesh), корректор и мозаику из 2653 SiPM-пикселей, сгруппированных по 7 в 379 сегментов. На заключительном этапе зарегистрированные образы аппроксимируются шестипараметрической функцией пространственного распределения (Python/iminuit) с робастной стратегией оптимизации (до 5 рестартов Simplex→Migrad→Hesse) и адаптивным выбором статистики (χ</w:t>
      </w:r>
      <w:r>
        <w:rPr>
          <w:vertAlign w:val="superscript"/>
        </w:rPr>
        <w:t>2</w:t>
      </w:r>
      <w:r>
        <w:t xml:space="preserve"> с floor для ярких событий, Cash-статистика для слабых).</w:t>
      </w:r>
    </w:p>
    <w:p w14:paraId="3493D37B" w14:textId="77777777" w:rsidR="006673FC" w:rsidRDefault="00000000">
      <w:pPr>
        <w:ind w:firstLine="397"/>
        <w:jc w:val="both"/>
      </w:pPr>
      <w:r>
        <w:t>Ключевым свойством задачи является естественная атомарность: каждое событие обрабатывается независимо на всех этапах конвейера. Потокобезопасность обеспечивается архитектурными средствами — разделяемые данные доступны только для чтения, изменяемое состояние изолировано per-worker — без блокировок в горячих путях. Во всём конвейере используется не более одного мьютекса (в очереди файлов Geant4), что обеспечивает линейное масштабирование по числу вычислительных ядер.</w:t>
      </w:r>
    </w:p>
    <w:p w14:paraId="2624E688" w14:textId="72E31E40" w:rsidR="006673FC" w:rsidRPr="00DA6802" w:rsidRDefault="00000000">
      <w:pPr>
        <w:ind w:firstLine="397"/>
        <w:jc w:val="both"/>
        <w:rPr>
          <w:lang w:val="en-US"/>
        </w:rPr>
      </w:pPr>
      <w:r>
        <w:t>К моменту конференции планируется представить результаты оценки массового состава ПКЛ для полного набора параметров моделирования: 5 типов первичных ядер (H, He, N, S, Fe), 5 значений энергии (1, 3, 10, 30, 100 ПэВ), 5 зенитных углов (5°–25°) и 2 высоты подъёма детектора — при 10 </w:t>
      </w:r>
      <w:r w:rsidR="00DA6802">
        <w:rPr>
          <w:lang w:val="ru-RU"/>
        </w:rPr>
        <w:t>исходных событиях</w:t>
      </w:r>
      <w:r>
        <w:t xml:space="preserve"> на набор параметров. Общий объём моделирования составляет 2500 базовых ливней, порождающих порядка 2,5·10</w:t>
      </w:r>
      <w:r>
        <w:rPr>
          <w:vertAlign w:val="superscript"/>
        </w:rPr>
        <w:t>5</w:t>
      </w:r>
      <w:r>
        <w:t xml:space="preserve"> событий после клонирования. Оценка массы основана на радиальном интеграле функции пространственного распределения, характеризующем полную интенсивность черенковского света.</w:t>
      </w:r>
    </w:p>
    <w:p w14:paraId="70ACC8DE" w14:textId="77777777" w:rsidR="006673FC" w:rsidRDefault="00000000">
      <w:pPr>
        <w:ind w:firstLine="397"/>
        <w:jc w:val="both"/>
      </w:pPr>
      <w:r>
        <w:t>Разработанный конвейер позволяет систематически моделировать отклик детектора СФЕРА‑3 на полном пространстве параметров и оптимизировать его конфигурацию для задачи определения массового состава первичных космических лучей.</w:t>
      </w:r>
    </w:p>
    <w:p w14:paraId="2FA2E835" w14:textId="77777777" w:rsidR="006673FC" w:rsidRDefault="00000000">
      <w:pPr>
        <w:ind w:firstLine="397"/>
        <w:jc w:val="both"/>
      </w:pPr>
      <w:r>
        <w:rPr>
          <w:i/>
          <w:iCs/>
        </w:rPr>
        <w:lastRenderedPageBreak/>
        <w:t>Работа выполнена при поддержке Российского научного фонда (грант № 23-72-00006). Работа Иванова В.А. поддержана фондом «Базис» (грант #24-2-10-53-1).</w:t>
      </w:r>
    </w:p>
    <w:p w14:paraId="17B300F7" w14:textId="77777777" w:rsidR="006673FC" w:rsidRDefault="006673FC"/>
    <w:p w14:paraId="4938B0B0" w14:textId="77777777" w:rsidR="006673FC" w:rsidRDefault="00000000">
      <w:pPr>
        <w:jc w:val="center"/>
      </w:pPr>
      <w:r>
        <w:rPr>
          <w:b/>
          <w:bCs/>
        </w:rPr>
        <w:t>Литература</w:t>
      </w:r>
    </w:p>
    <w:p w14:paraId="1EDF292E" w14:textId="77777777" w:rsidR="006673FC" w:rsidRDefault="00000000">
      <w:pPr>
        <w:ind w:firstLine="397"/>
        <w:jc w:val="both"/>
      </w:pPr>
      <w:r>
        <w:t>1. Чернов Д.В., Азра К.Ж., Бонвеч Е.А. и др. Проект СФЕРА‑3 для изучения состава первичных космических лучей в области 1–1000 ПэВ // Ядерная физика. 2022. Т. 85. № 6. С. 435–447.</w:t>
      </w:r>
    </w:p>
    <w:p w14:paraId="723B89FF" w14:textId="77777777" w:rsidR="006673FC" w:rsidRDefault="00000000">
      <w:pPr>
        <w:ind w:firstLine="397"/>
        <w:jc w:val="both"/>
      </w:pPr>
      <w:r>
        <w:t>2. Agostinelli S. et al. Geant4 — a simulation toolkit // Nucl. Instrum. Methods Phys. Res. A. 2003. V. 506. P. 250–303.</w:t>
      </w:r>
    </w:p>
    <w:p w14:paraId="7129F5FE" w14:textId="77777777" w:rsidR="006673FC" w:rsidRDefault="00000000">
      <w:pPr>
        <w:ind w:firstLine="397"/>
        <w:jc w:val="both"/>
      </w:pPr>
      <w:r>
        <w:t>3. Heck D., Knapp J., Capdevielle J.N. et al. CORSIKA: A Monte Carlo code to simulate extensive air showers // FZKA 6019. 1998.</w:t>
      </w:r>
    </w:p>
    <w:sectPr w:rsidR="006673FC">
      <w:pgSz w:w="11906" w:h="16838"/>
      <w:pgMar w:top="1134" w:right="1361" w:bottom="1259" w:left="136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F36"/>
    <w:multiLevelType w:val="hybridMultilevel"/>
    <w:tmpl w:val="1428A85E"/>
    <w:lvl w:ilvl="0" w:tplc="CB121972">
      <w:start w:val="1"/>
      <w:numFmt w:val="bullet"/>
      <w:lvlText w:val="●"/>
      <w:lvlJc w:val="left"/>
      <w:pPr>
        <w:ind w:left="720" w:hanging="360"/>
      </w:pPr>
    </w:lvl>
    <w:lvl w:ilvl="1" w:tplc="A4C83FAE">
      <w:start w:val="1"/>
      <w:numFmt w:val="bullet"/>
      <w:lvlText w:val="○"/>
      <w:lvlJc w:val="left"/>
      <w:pPr>
        <w:ind w:left="1440" w:hanging="360"/>
      </w:pPr>
    </w:lvl>
    <w:lvl w:ilvl="2" w:tplc="43C2B63A">
      <w:start w:val="1"/>
      <w:numFmt w:val="bullet"/>
      <w:lvlText w:val="■"/>
      <w:lvlJc w:val="left"/>
      <w:pPr>
        <w:ind w:left="2160" w:hanging="360"/>
      </w:pPr>
    </w:lvl>
    <w:lvl w:ilvl="3" w:tplc="6FE8A7A0">
      <w:start w:val="1"/>
      <w:numFmt w:val="bullet"/>
      <w:lvlText w:val="●"/>
      <w:lvlJc w:val="left"/>
      <w:pPr>
        <w:ind w:left="2880" w:hanging="360"/>
      </w:pPr>
    </w:lvl>
    <w:lvl w:ilvl="4" w:tplc="176E3FD2">
      <w:start w:val="1"/>
      <w:numFmt w:val="bullet"/>
      <w:lvlText w:val="○"/>
      <w:lvlJc w:val="left"/>
      <w:pPr>
        <w:ind w:left="3600" w:hanging="360"/>
      </w:pPr>
    </w:lvl>
    <w:lvl w:ilvl="5" w:tplc="B3FEA6F6">
      <w:start w:val="1"/>
      <w:numFmt w:val="bullet"/>
      <w:lvlText w:val="■"/>
      <w:lvlJc w:val="left"/>
      <w:pPr>
        <w:ind w:left="4320" w:hanging="360"/>
      </w:pPr>
    </w:lvl>
    <w:lvl w:ilvl="6" w:tplc="CDF6DDB4">
      <w:start w:val="1"/>
      <w:numFmt w:val="bullet"/>
      <w:lvlText w:val="●"/>
      <w:lvlJc w:val="left"/>
      <w:pPr>
        <w:ind w:left="5040" w:hanging="360"/>
      </w:pPr>
    </w:lvl>
    <w:lvl w:ilvl="7" w:tplc="BCA6A02E">
      <w:start w:val="1"/>
      <w:numFmt w:val="bullet"/>
      <w:lvlText w:val="●"/>
      <w:lvlJc w:val="left"/>
      <w:pPr>
        <w:ind w:left="5760" w:hanging="360"/>
      </w:pPr>
    </w:lvl>
    <w:lvl w:ilvl="8" w:tplc="A57870D6">
      <w:start w:val="1"/>
      <w:numFmt w:val="bullet"/>
      <w:lvlText w:val="●"/>
      <w:lvlJc w:val="left"/>
      <w:pPr>
        <w:ind w:left="6480" w:hanging="360"/>
      </w:pPr>
    </w:lvl>
  </w:abstractNum>
  <w:num w:numId="1" w16cid:durableId="7175825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FC"/>
    <w:rsid w:val="006673FC"/>
    <w:rsid w:val="00DA6802"/>
    <w:rsid w:val="00E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E26568"/>
  <w15:docId w15:val="{79468994-08E7-8E48-9449-DFC8BB5D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BY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Vladimir Ivanov</cp:lastModifiedBy>
  <cp:revision>2</cp:revision>
  <dcterms:created xsi:type="dcterms:W3CDTF">2026-03-01T21:09:00Z</dcterms:created>
  <dcterms:modified xsi:type="dcterms:W3CDTF">2026-03-01T21:09:00Z</dcterms:modified>
</cp:coreProperties>
</file>