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19F4" w14:textId="77777777" w:rsidR="00352389" w:rsidRPr="00DB499D" w:rsidRDefault="00352389" w:rsidP="00626D5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E016DD2" w14:textId="2F028D2A" w:rsidR="00352389" w:rsidRPr="00352389" w:rsidRDefault="00DB499D" w:rsidP="00352389">
      <w:pPr>
        <w:pStyle w:val="a5"/>
        <w:jc w:val="center"/>
        <w:rPr>
          <w:b/>
          <w:i/>
          <w:lang w:eastAsia="ru-RU"/>
        </w:rPr>
      </w:pPr>
      <w:r>
        <w:rPr>
          <w:b/>
          <w:i/>
          <w:lang w:eastAsia="ru-RU"/>
        </w:rPr>
        <w:t>Сингулярность вращения твёрдых тел – сравнение углов Эйлера и кватернионов</w:t>
      </w:r>
    </w:p>
    <w:p w14:paraId="2C5F0126" w14:textId="77777777" w:rsidR="00352389" w:rsidRPr="00352389" w:rsidRDefault="00352389" w:rsidP="00626D5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FBCCB8" w14:textId="166AAC89" w:rsidR="00842520" w:rsidRPr="00352389" w:rsidRDefault="00DB499D" w:rsidP="00626D5F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Сентурион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Медейрос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Марко Антонио</w:t>
      </w:r>
    </w:p>
    <w:p w14:paraId="6641FDB9" w14:textId="77777777" w:rsidR="008346A7" w:rsidRDefault="00626D5F" w:rsidP="008346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70690">
        <w:rPr>
          <w:rFonts w:ascii="Times New Roman" w:hAnsi="Times New Roman" w:cs="Times New Roman"/>
          <w:i/>
        </w:rPr>
        <w:t>Студент</w:t>
      </w:r>
      <w:r>
        <w:rPr>
          <w:rFonts w:ascii="Times New Roman" w:hAnsi="Times New Roman" w:cs="Times New Roman"/>
          <w:i/>
        </w:rPr>
        <w:t xml:space="preserve">, </w:t>
      </w:r>
    </w:p>
    <w:p w14:paraId="051BAF66" w14:textId="6C5157F6" w:rsidR="00626D5F" w:rsidRPr="008346A7" w:rsidRDefault="008346A7" w:rsidP="008346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</w:t>
      </w:r>
      <w:r w:rsidR="00706A3F">
        <w:rPr>
          <w:rFonts w:ascii="Times New Roman" w:hAnsi="Times New Roman" w:cs="Times New Roman"/>
          <w:i/>
          <w:iCs/>
          <w:sz w:val="24"/>
          <w:szCs w:val="24"/>
        </w:rPr>
        <w:t>политехнический университет Петра Великого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6D5F">
        <w:rPr>
          <w:rFonts w:ascii="Times New Roman" w:hAnsi="Times New Roman" w:cs="Times New Roman"/>
          <w:i/>
        </w:rPr>
        <w:t>Санкт-Петербург,</w:t>
      </w:r>
      <w:r w:rsidR="00626D5F" w:rsidRPr="00110FF0">
        <w:rPr>
          <w:rFonts w:ascii="Times New Roman" w:hAnsi="Times New Roman" w:cs="Times New Roman"/>
          <w:i/>
        </w:rPr>
        <w:t xml:space="preserve"> </w:t>
      </w:r>
      <w:r w:rsidR="00626D5F">
        <w:rPr>
          <w:rFonts w:ascii="Times New Roman" w:hAnsi="Times New Roman" w:cs="Times New Roman"/>
          <w:i/>
        </w:rPr>
        <w:t>Россия</w:t>
      </w:r>
    </w:p>
    <w:p w14:paraId="1C23F6A4" w14:textId="682A416F" w:rsidR="00DB499D" w:rsidRDefault="00626D5F" w:rsidP="00DB499D">
      <w:pPr>
        <w:jc w:val="center"/>
      </w:pPr>
      <w:r w:rsidRPr="00070690">
        <w:rPr>
          <w:rFonts w:ascii="Times New Roman" w:hAnsi="Times New Roman" w:cs="Times New Roman"/>
          <w:lang w:val="en-US"/>
        </w:rPr>
        <w:t>E</w:t>
      </w:r>
      <w:r w:rsidRPr="00706A3F">
        <w:rPr>
          <w:rFonts w:ascii="Times New Roman" w:hAnsi="Times New Roman" w:cs="Times New Roman"/>
        </w:rPr>
        <w:t>-</w:t>
      </w:r>
      <w:r w:rsidRPr="00070690">
        <w:rPr>
          <w:rFonts w:ascii="Times New Roman" w:hAnsi="Times New Roman" w:cs="Times New Roman"/>
          <w:lang w:val="en-US"/>
        </w:rPr>
        <w:t>mail</w:t>
      </w:r>
      <w:r w:rsidRPr="00706A3F">
        <w:rPr>
          <w:rFonts w:ascii="Times New Roman" w:hAnsi="Times New Roman" w:cs="Times New Roman"/>
        </w:rPr>
        <w:t xml:space="preserve">: </w:t>
      </w:r>
      <w:hyperlink r:id="rId5" w:history="1">
        <w:r w:rsidR="00DB499D" w:rsidRPr="00DB499D">
          <w:rPr>
            <w:rStyle w:val="a3"/>
            <w:color w:val="auto"/>
          </w:rPr>
          <w:t>mkocenturion2013@gmail.com</w:t>
        </w:r>
      </w:hyperlink>
    </w:p>
    <w:p w14:paraId="05BE1212" w14:textId="5382E4F2" w:rsidR="00DB499D" w:rsidRP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ориентацией — это использование различных методов для выполнения движений твердых тел относительно системы отсчета.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 применяется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, например, в авиационной и космической технике, управлении роботизированными манипуляторами, навигационном управлении и создании компьютерных игр, имитирующих трехмерное пространство, управление движениями твердого тела имеет решающее значение для корректного выполнения этих движений в соответствии с поставленными задачами.</w:t>
      </w:r>
    </w:p>
    <w:p w14:paraId="7A5B71A0" w14:textId="77777777" w:rsidR="00DB499D" w:rsidRP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В литературе уже известно, что для вращательного движения теорема Эйлера о вращениях достаточно эффективна и интуитивно понятна, широко используется в различных областях (SANTOS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>., 2011). Однако параметризация с использованием углов Эйлера может иметь особенности в зависимости от выполняемых математических операций.</w:t>
      </w:r>
    </w:p>
    <w:p w14:paraId="56058879" w14:textId="77777777" w:rsidR="00DB499D" w:rsidRP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>Например, динамика спутников требует наличия датчиков позиционирования, которые постоянно обновляют параметры ориентации управляемого объекта и позволяют принимать решения для последующих маневров. Эти маневры затем выполняются бортовыми исполнительными механизмами, которые создают крутящий момент и посредством вращательных или поступательных движений переориентируют тело движущегося объекта. Для реализации всего логического пути от распознавания окружающей среды до перенаправления транспортного средства требуется несколько алгоритмов, позволяющих выполнить каждый шаг. В данной работе мы сосредоточимся только на параметризации вращательных движений, необходимых для переориентации объекта. Все описанные выше шаги аналогично выполняются и в других приложениях, где необходимо поддерживать контроль над положением тел.</w:t>
      </w:r>
    </w:p>
    <w:p w14:paraId="7EA26DF6" w14:textId="12026B57" w:rsidR="00DB499D" w:rsidRP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>Команды вращения, отправляемые телу, должны быть интерпретированы вычислительным путем,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чтобы движение могло быть выполнено корректно. Поэтому выбор используемой параметризации не должен создавать математических неопределенностей, чтобы команды, отправляемые транспортным средствам, преобразовывались в необходимые движения, независимо от их характера.</w:t>
      </w:r>
    </w:p>
    <w:p w14:paraId="0BF2291A" w14:textId="77777777" w:rsidR="00DB499D" w:rsidRP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Последовательности вращения для описания ориентации объекта являются одной из центральных тем в литературе, посвященной моделированию робототехники, аэронавтики или навигации, как это представлено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Нольце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(2015). В дальнейшем развитии этого наблюдения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Биаси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Гаттассом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(2007) задается вопрос о том, какую параметризацию следует использовать, представляя два наиболее известных способа параметризации вращений: упомянутую выше теорему Эйлера о вращении и кватернионы.</w:t>
      </w:r>
    </w:p>
    <w:p w14:paraId="1417B7FF" w14:textId="585A671F" w:rsid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>Равно столь же известная, но менее интуитивно понятная параметризация с помощью кватернионов позволяет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выполнять те же вычисления, что и теорема Эйлера о вращении, для тех же ситуаций, без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явления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сингулярностей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в ее математической формулировке. Избегая этой ситуации, кватернионы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могут обеспечить снижение вычислительных затрат на управление ориентацией, поскольку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их алгебра проще, чем та, которая используется в углах Эйлера.</w:t>
      </w:r>
    </w:p>
    <w:p w14:paraId="03099D3A" w14:textId="4031CB53" w:rsidR="00DB499D" w:rsidRPr="00DB499D" w:rsidRDefault="00DB499D" w:rsidP="00DB499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>В данной работе представ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лена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теоретическ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основ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теоремы Эйлера о вращении и кватернионов, 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и проведены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прикладные численные симуляции, иллюстрирующие каждый подход.</w:t>
      </w:r>
    </w:p>
    <w:p w14:paraId="3CD2A9EE" w14:textId="437F4D31" w:rsidR="00DB499D" w:rsidRPr="00DB499D" w:rsidRDefault="00DB499D" w:rsidP="001700D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Вначале описаны трехмерные системы отсчета и системы координа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т. Введение этих понятий позволяе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т соотнести их с движением твердого тела, что даст возможность параметриз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ир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овать систему.</w:t>
      </w:r>
    </w:p>
    <w:p w14:paraId="0FDD90BE" w14:textId="4EE9D633" w:rsidR="00DB499D" w:rsidRPr="00DB499D" w:rsidRDefault="00DB499D" w:rsidP="001700D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>Из движений относительно заранее определенной систе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мы отсчета основное внимание было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уделено вращению. 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ассмотрены понятия вращения твердых тел, их физические и математические интерпретации, так что теорема Эйлера о вращении и кватернионы естественным образом станут темами обсуждения.</w:t>
      </w:r>
    </w:p>
    <w:p w14:paraId="5715F2FC" w14:textId="5BAEDF41" w:rsidR="00DB499D" w:rsidRPr="00DB499D" w:rsidRDefault="00DB499D" w:rsidP="00D34D5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>От основных опред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 xml:space="preserve">елений до вращений твердых тел 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представлены математические построения для обеих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параметризаций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>, после чего обсу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700DE">
        <w:rPr>
          <w:rFonts w:ascii="Times New Roman" w:hAnsi="Times New Roman" w:cs="Times New Roman"/>
          <w:sz w:val="24"/>
          <w:szCs w:val="24"/>
          <w:lang w:eastAsia="ru-RU"/>
        </w:rPr>
        <w:t>аются</w:t>
      </w:r>
      <w:r w:rsidR="002C0E87">
        <w:rPr>
          <w:rFonts w:ascii="Times New Roman" w:hAnsi="Times New Roman" w:cs="Times New Roman"/>
          <w:sz w:val="24"/>
          <w:szCs w:val="24"/>
          <w:lang w:eastAsia="ru-RU"/>
        </w:rPr>
        <w:t xml:space="preserve"> их преимущества и недостатки и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</w:t>
      </w:r>
      <w:r w:rsidR="002C0E87">
        <w:rPr>
          <w:rFonts w:ascii="Times New Roman" w:hAnsi="Times New Roman" w:cs="Times New Roman"/>
          <w:sz w:val="24"/>
          <w:szCs w:val="24"/>
          <w:lang w:eastAsia="ru-RU"/>
        </w:rPr>
        <w:t>яется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>, какие сингулярности теорема Эйлера о вращении не может решить, и как кватернионы применяются для их решения.</w:t>
      </w:r>
    </w:p>
    <w:p w14:paraId="22416C2C" w14:textId="12AB9E1B" w:rsidR="00DB499D" w:rsidRPr="00DB499D" w:rsidRDefault="00DB499D" w:rsidP="002C0E8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Для сравнения и проверки преимуществ и недостатков обеих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параметр</w:t>
      </w:r>
      <w:r w:rsidR="00D34D54">
        <w:rPr>
          <w:rFonts w:ascii="Times New Roman" w:hAnsi="Times New Roman" w:cs="Times New Roman"/>
          <w:sz w:val="24"/>
          <w:szCs w:val="24"/>
          <w:lang w:eastAsia="ru-RU"/>
        </w:rPr>
        <w:t>изаций</w:t>
      </w:r>
      <w:proofErr w:type="spellEnd"/>
      <w:r w:rsidR="00D34D54">
        <w:rPr>
          <w:rFonts w:ascii="Times New Roman" w:hAnsi="Times New Roman" w:cs="Times New Roman"/>
          <w:sz w:val="24"/>
          <w:szCs w:val="24"/>
          <w:lang w:eastAsia="ru-RU"/>
        </w:rPr>
        <w:t xml:space="preserve"> в конце работы выполнено</w:t>
      </w:r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 численное интегрирование с использованием метода Рунге-Кутты 4-го порядка, смоделированного на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, для начальных условий, не генерирующих сингулярности, для условий, близких к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сингулярностям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 xml:space="preserve">, и для начальных условий, точно соответствующих местам возникновения </w:t>
      </w:r>
      <w:proofErr w:type="spellStart"/>
      <w:r w:rsidRPr="00DB499D">
        <w:rPr>
          <w:rFonts w:ascii="Times New Roman" w:hAnsi="Times New Roman" w:cs="Times New Roman"/>
          <w:sz w:val="24"/>
          <w:szCs w:val="24"/>
          <w:lang w:eastAsia="ru-RU"/>
        </w:rPr>
        <w:t>сингулярностей</w:t>
      </w:r>
      <w:proofErr w:type="spellEnd"/>
      <w:r w:rsidRPr="00DB49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7CE4F37" w14:textId="3AB58E19" w:rsidR="00703469" w:rsidRPr="00703469" w:rsidRDefault="00703469" w:rsidP="0070346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469">
        <w:rPr>
          <w:rFonts w:ascii="Times New Roman" w:hAnsi="Times New Roman" w:cs="Times New Roman"/>
          <w:sz w:val="24"/>
          <w:szCs w:val="24"/>
          <w:lang w:eastAsia="ru-RU"/>
        </w:rPr>
        <w:t>Характеристика вращательного движения твердого тела может быть выполнена с помощью различных инструментов. В данной работе исследование проводилось с акцентом на двух основных из них: углах Эйлера и кватернионах, а также на том, как они развиваются. Однако движения твердых тел, параметризованные углами Эй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лера, приводят 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сингулярностям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 Следствием этого является сложность решения обратных кинематических вычислений, полезных для определения положения тел, находящихся во вращательном движении.</w:t>
      </w:r>
    </w:p>
    <w:p w14:paraId="6D8AB913" w14:textId="0A3CF832" w:rsidR="00703469" w:rsidRPr="00703469" w:rsidRDefault="00703469" w:rsidP="0070346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469">
        <w:rPr>
          <w:rFonts w:ascii="Times New Roman" w:hAnsi="Times New Roman" w:cs="Times New Roman"/>
          <w:sz w:val="24"/>
          <w:szCs w:val="24"/>
          <w:lang w:eastAsia="ru-RU"/>
        </w:rPr>
        <w:t>После выявления сингулярности альтернативным вариантом может быть выбор другой последовательности вращений, но это лишь отложит решение проблемы. Параметризация кватернионов,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как предложено в литературе </w:t>
      </w:r>
      <w:r w:rsidR="00EF0ACC" w:rsidRPr="00EF0ACC">
        <w:rPr>
          <w:rFonts w:ascii="Times New Roman" w:hAnsi="Times New Roman" w:cs="Times New Roman"/>
          <w:sz w:val="24"/>
          <w:szCs w:val="24"/>
          <w:lang w:eastAsia="ru-RU"/>
        </w:rPr>
        <w:t xml:space="preserve">[1, </w:t>
      </w:r>
      <w:bookmarkStart w:id="0" w:name="_GoBack"/>
      <w:bookmarkEnd w:id="0"/>
      <w:r w:rsidR="00EF0ACC" w:rsidRPr="00EF0ACC">
        <w:rPr>
          <w:rFonts w:ascii="Times New Roman" w:hAnsi="Times New Roman" w:cs="Times New Roman"/>
          <w:sz w:val="24"/>
          <w:szCs w:val="24"/>
          <w:lang w:eastAsia="ru-RU"/>
        </w:rPr>
        <w:t>2]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>, представляется одним из вариантов решения.</w:t>
      </w:r>
    </w:p>
    <w:p w14:paraId="2B47F3C9" w14:textId="4632EB19" w:rsidR="00703469" w:rsidRPr="00703469" w:rsidRDefault="00703469" w:rsidP="0070346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469">
        <w:rPr>
          <w:rFonts w:ascii="Times New Roman" w:hAnsi="Times New Roman" w:cs="Times New Roman"/>
          <w:sz w:val="24"/>
          <w:szCs w:val="24"/>
          <w:lang w:eastAsia="ru-RU"/>
        </w:rPr>
        <w:t>Несмотря на то, что её обозначения указывают на большую сложность в физической интерпретации, её алгебра оказалась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свободной от математических </w:t>
      </w:r>
      <w:proofErr w:type="spellStart"/>
      <w:r w:rsidRPr="00703469">
        <w:rPr>
          <w:rFonts w:ascii="Times New Roman" w:hAnsi="Times New Roman" w:cs="Times New Roman"/>
          <w:sz w:val="24"/>
          <w:szCs w:val="24"/>
          <w:lang w:eastAsia="ru-RU"/>
        </w:rPr>
        <w:t>сингулярностей</w:t>
      </w:r>
      <w:proofErr w:type="spellEnd"/>
      <w:r w:rsidRPr="00703469">
        <w:rPr>
          <w:rFonts w:ascii="Times New Roman" w:hAnsi="Times New Roman" w:cs="Times New Roman"/>
          <w:sz w:val="24"/>
          <w:szCs w:val="24"/>
          <w:lang w:eastAsia="ru-RU"/>
        </w:rPr>
        <w:t>, что позволило решить задачу обратной кинематики.</w:t>
      </w:r>
    </w:p>
    <w:p w14:paraId="43AA3B76" w14:textId="3324D9A0" w:rsidR="00DB499D" w:rsidRPr="00DB499D" w:rsidRDefault="00703469" w:rsidP="00703469">
      <w:pPr>
        <w:pStyle w:val="a5"/>
        <w:ind w:firstLine="708"/>
        <w:jc w:val="both"/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</w:pPr>
      <w:r w:rsidRPr="00703469">
        <w:rPr>
          <w:rFonts w:ascii="Times New Roman" w:hAnsi="Times New Roman" w:cs="Times New Roman"/>
          <w:sz w:val="24"/>
          <w:szCs w:val="24"/>
          <w:lang w:eastAsia="ru-RU"/>
        </w:rPr>
        <w:t>Численный метод интегрирования Рунге-Кутт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 4-го порядка оказался очень эффективной альтернативой для выполнения обратной кинематики, исходя из хорошо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установленных начальных условий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 для обеих </w:t>
      </w:r>
      <w:proofErr w:type="spellStart"/>
      <w:r w:rsidRPr="00703469">
        <w:rPr>
          <w:rFonts w:ascii="Times New Roman" w:hAnsi="Times New Roman" w:cs="Times New Roman"/>
          <w:sz w:val="24"/>
          <w:szCs w:val="24"/>
          <w:lang w:eastAsia="ru-RU"/>
        </w:rPr>
        <w:t>параметризаций</w:t>
      </w:r>
      <w:proofErr w:type="spellEnd"/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огда был проведен анализ начального условия, стало возможным наблюдать результаты только тогда, когда вращения </w:t>
      </w:r>
      <w:proofErr w:type="spellStart"/>
      <w:r w:rsidRPr="00703469">
        <w:rPr>
          <w:rFonts w:ascii="Times New Roman" w:hAnsi="Times New Roman" w:cs="Times New Roman"/>
          <w:sz w:val="24"/>
          <w:szCs w:val="24"/>
          <w:lang w:eastAsia="ru-RU"/>
        </w:rPr>
        <w:t>параметризуются</w:t>
      </w:r>
      <w:proofErr w:type="spellEnd"/>
      <w:r w:rsidRPr="00703469">
        <w:rPr>
          <w:rFonts w:ascii="Times New Roman" w:hAnsi="Times New Roman" w:cs="Times New Roman"/>
          <w:sz w:val="24"/>
          <w:szCs w:val="24"/>
          <w:lang w:eastAsia="ru-RU"/>
        </w:rPr>
        <w:t xml:space="preserve"> кв</w:t>
      </w:r>
      <w:r>
        <w:rPr>
          <w:rFonts w:ascii="Times New Roman" w:hAnsi="Times New Roman" w:cs="Times New Roman"/>
          <w:sz w:val="24"/>
          <w:szCs w:val="24"/>
          <w:lang w:eastAsia="ru-RU"/>
        </w:rPr>
        <w:t>атернионами</w:t>
      </w:r>
      <w:r w:rsidRPr="0070346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1535EE" w14:textId="6478B4D4" w:rsidR="00706A3F" w:rsidRPr="00706A3F" w:rsidRDefault="00706A3F" w:rsidP="00DB499D">
      <w:pPr>
        <w:jc w:val="center"/>
        <w:rPr>
          <w:sz w:val="24"/>
          <w:szCs w:val="24"/>
        </w:rPr>
      </w:pPr>
    </w:p>
    <w:p w14:paraId="04519B61" w14:textId="77777777" w:rsidR="00706A3F" w:rsidRPr="00BD168B" w:rsidRDefault="00706A3F" w:rsidP="00BD168B">
      <w:pPr>
        <w:pStyle w:val="a5"/>
        <w:jc w:val="both"/>
        <w:rPr>
          <w:rFonts w:ascii="Times New Roman" w:hAnsi="Times New Roman" w:cs="Times New Roman"/>
        </w:rPr>
      </w:pPr>
    </w:p>
    <w:p w14:paraId="3572F1E1" w14:textId="4CE248CB" w:rsidR="0073722A" w:rsidRDefault="0073722A" w:rsidP="0073722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47F0028" w14:textId="6A504357" w:rsidR="0073722A" w:rsidRPr="00EF0ACC" w:rsidRDefault="00EF0ACC" w:rsidP="00C142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ACC">
        <w:rPr>
          <w:rFonts w:ascii="Times New Roman" w:hAnsi="Times New Roman" w:cs="Times New Roman"/>
          <w:sz w:val="24"/>
          <w:szCs w:val="24"/>
          <w:lang w:val="en-US"/>
        </w:rPr>
        <w:t>JAMBERSI,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Andreyson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Bicudo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SILVA,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Samuelda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Sutilezados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Quatérnionsno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Movimentode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Rotação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Corpos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Rígidos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Brasileira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Ensino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Física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SciELO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ACC">
        <w:rPr>
          <w:rFonts w:ascii="Times New Roman" w:hAnsi="Times New Roman" w:cs="Times New Roman"/>
          <w:sz w:val="24"/>
          <w:szCs w:val="24"/>
          <w:lang w:val="en-US"/>
        </w:rPr>
        <w:t>Brasil</w:t>
      </w:r>
      <w:proofErr w:type="spellEnd"/>
      <w:r w:rsidRPr="00EF0ACC">
        <w:rPr>
          <w:rFonts w:ascii="Times New Roman" w:hAnsi="Times New Roman" w:cs="Times New Roman"/>
          <w:sz w:val="24"/>
          <w:szCs w:val="24"/>
          <w:lang w:val="en-US"/>
        </w:rPr>
        <w:t>, v. 38, n. 2, 2016</w:t>
      </w:r>
    </w:p>
    <w:p w14:paraId="6BFB4570" w14:textId="2434483C" w:rsidR="0073722A" w:rsidRPr="00EF0ACC" w:rsidRDefault="00EF0ACC" w:rsidP="00C142F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ACC">
        <w:rPr>
          <w:rFonts w:ascii="Times New Roman" w:hAnsi="Times New Roman" w:cs="Times New Roman"/>
          <w:sz w:val="24"/>
          <w:szCs w:val="24"/>
          <w:lang w:val="en-US"/>
        </w:rPr>
        <w:t>VOIGHT,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John.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Quaternion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F0ACC">
        <w:rPr>
          <w:rFonts w:ascii="Times New Roman" w:hAnsi="Times New Roman" w:cs="Times New Roman"/>
          <w:sz w:val="24"/>
          <w:szCs w:val="24"/>
          <w:lang w:val="en-US"/>
        </w:rPr>
        <w:t>Algebra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.Springer</w:t>
      </w:r>
      <w:proofErr w:type="gramEnd"/>
      <w:r w:rsidRPr="00EF0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International Publishing, 2020</w:t>
      </w:r>
      <w:r w:rsidRPr="00EF0A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3722A" w:rsidRPr="00EF0ACC" w:rsidSect="00D54B2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207FF"/>
    <w:multiLevelType w:val="hybridMultilevel"/>
    <w:tmpl w:val="18E2095C"/>
    <w:lvl w:ilvl="0" w:tplc="4EC2F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69"/>
    <w:rsid w:val="0002427B"/>
    <w:rsid w:val="000735FB"/>
    <w:rsid w:val="000C421B"/>
    <w:rsid w:val="000E507C"/>
    <w:rsid w:val="001700DE"/>
    <w:rsid w:val="001F208D"/>
    <w:rsid w:val="002C0E87"/>
    <w:rsid w:val="00352389"/>
    <w:rsid w:val="003B0470"/>
    <w:rsid w:val="0044656A"/>
    <w:rsid w:val="00484986"/>
    <w:rsid w:val="005403E9"/>
    <w:rsid w:val="00626D5F"/>
    <w:rsid w:val="006445B9"/>
    <w:rsid w:val="00647B14"/>
    <w:rsid w:val="00683314"/>
    <w:rsid w:val="00703469"/>
    <w:rsid w:val="00706A3F"/>
    <w:rsid w:val="0073722A"/>
    <w:rsid w:val="007415F9"/>
    <w:rsid w:val="00797EAD"/>
    <w:rsid w:val="007E64F7"/>
    <w:rsid w:val="008346A7"/>
    <w:rsid w:val="00842520"/>
    <w:rsid w:val="008736F5"/>
    <w:rsid w:val="008C67FE"/>
    <w:rsid w:val="008D0261"/>
    <w:rsid w:val="009976C8"/>
    <w:rsid w:val="00A2698B"/>
    <w:rsid w:val="00BD168B"/>
    <w:rsid w:val="00BF03B4"/>
    <w:rsid w:val="00C142F1"/>
    <w:rsid w:val="00CD0DC0"/>
    <w:rsid w:val="00CF1182"/>
    <w:rsid w:val="00D34D54"/>
    <w:rsid w:val="00D54B23"/>
    <w:rsid w:val="00D93700"/>
    <w:rsid w:val="00DB499D"/>
    <w:rsid w:val="00E91669"/>
    <w:rsid w:val="00EA196B"/>
    <w:rsid w:val="00EA4704"/>
    <w:rsid w:val="00EC108B"/>
    <w:rsid w:val="00ED2159"/>
    <w:rsid w:val="00EF0ACC"/>
    <w:rsid w:val="00F17763"/>
    <w:rsid w:val="00F37ADA"/>
    <w:rsid w:val="00F83FE4"/>
    <w:rsid w:val="00F9627B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E3C0"/>
  <w15:chartTrackingRefBased/>
  <w15:docId w15:val="{20472C6A-EAFE-4B47-A2CF-57EB3894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D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3722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5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23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52389"/>
  </w:style>
  <w:style w:type="paragraph" w:styleId="a5">
    <w:name w:val="No Spacing"/>
    <w:uiPriority w:val="1"/>
    <w:qFormat/>
    <w:rsid w:val="00352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ocenturion2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Бажанова</dc:creator>
  <cp:keywords/>
  <dc:description/>
  <cp:lastModifiedBy>Admin</cp:lastModifiedBy>
  <cp:revision>6</cp:revision>
  <dcterms:created xsi:type="dcterms:W3CDTF">2026-03-07T07:57:00Z</dcterms:created>
  <dcterms:modified xsi:type="dcterms:W3CDTF">2026-03-07T08:34:00Z</dcterms:modified>
</cp:coreProperties>
</file>