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8B71F" w14:textId="327E379B" w:rsidR="006C597D" w:rsidRPr="00FF05B2" w:rsidRDefault="008576BD" w:rsidP="006C597D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Приближённые</w:t>
      </w:r>
      <w:r w:rsidR="006C597D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6C597D">
        <w:rPr>
          <w:b/>
          <w:bCs/>
          <w:color w:val="000000"/>
          <w:shd w:val="clear" w:color="auto" w:fill="FFFFFF"/>
        </w:rPr>
        <w:t>ренормгрупповые</w:t>
      </w:r>
      <w:proofErr w:type="spellEnd"/>
      <w:r w:rsidR="006C597D">
        <w:rPr>
          <w:b/>
          <w:bCs/>
          <w:color w:val="000000"/>
          <w:shd w:val="clear" w:color="auto" w:fill="FFFFFF"/>
        </w:rPr>
        <w:t xml:space="preserve"> инварианты</w:t>
      </w:r>
      <w:r>
        <w:rPr>
          <w:b/>
          <w:bCs/>
          <w:color w:val="000000"/>
          <w:shd w:val="clear" w:color="auto" w:fill="FFFFFF"/>
        </w:rPr>
        <w:t xml:space="preserve"> и их применение</w:t>
      </w:r>
      <w:r w:rsidR="006C597D">
        <w:rPr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b/>
          <w:bCs/>
          <w:color w:val="000000"/>
          <w:shd w:val="clear" w:color="auto" w:fill="FFFFFF"/>
        </w:rPr>
        <w:t>суперсимметричных</w:t>
      </w:r>
      <w:proofErr w:type="spellEnd"/>
      <w:r>
        <w:rPr>
          <w:b/>
          <w:bCs/>
          <w:color w:val="000000"/>
          <w:shd w:val="clear" w:color="auto" w:fill="FFFFFF"/>
        </w:rPr>
        <w:t xml:space="preserve"> расширениях Стандартной Модели</w:t>
      </w:r>
    </w:p>
    <w:p w14:paraId="6145DE73" w14:textId="77777777" w:rsidR="006C597D" w:rsidRPr="00BC53DF" w:rsidRDefault="006C597D" w:rsidP="006C597D">
      <w:pPr>
        <w:ind w:firstLine="426"/>
        <w:jc w:val="center"/>
        <w:rPr>
          <w:b/>
          <w:i/>
        </w:rPr>
      </w:pPr>
      <w:proofErr w:type="spellStart"/>
      <w:r>
        <w:rPr>
          <w:rStyle w:val="a5"/>
          <w:b/>
          <w:bCs/>
          <w:color w:val="000000"/>
          <w:shd w:val="clear" w:color="auto" w:fill="FFFFFF"/>
        </w:rPr>
        <w:t>Рысцов</w:t>
      </w:r>
      <w:proofErr w:type="spellEnd"/>
      <w:r>
        <w:rPr>
          <w:rStyle w:val="a5"/>
          <w:b/>
          <w:bCs/>
          <w:color w:val="000000"/>
          <w:shd w:val="clear" w:color="auto" w:fill="FFFFFF"/>
        </w:rPr>
        <w:t xml:space="preserve"> Д.М.</w:t>
      </w:r>
    </w:p>
    <w:p w14:paraId="5073D8D6" w14:textId="77777777" w:rsidR="006C597D" w:rsidRDefault="006C597D" w:rsidP="006C597D">
      <w:pPr>
        <w:ind w:firstLine="426"/>
        <w:jc w:val="center"/>
        <w:rPr>
          <w:rStyle w:val="a5"/>
          <w:color w:val="000000"/>
          <w:shd w:val="clear" w:color="auto" w:fill="FFFFFF"/>
        </w:rPr>
      </w:pPr>
      <w:r>
        <w:rPr>
          <w:rStyle w:val="a5"/>
          <w:color w:val="000000"/>
          <w:shd w:val="clear" w:color="auto" w:fill="FFFFFF"/>
        </w:rPr>
        <w:t>с</w:t>
      </w:r>
      <w:r w:rsidRPr="00BC53DF">
        <w:rPr>
          <w:rStyle w:val="a5"/>
          <w:color w:val="000000"/>
          <w:shd w:val="clear" w:color="auto" w:fill="FFFFFF"/>
        </w:rPr>
        <w:t>тудент</w:t>
      </w:r>
    </w:p>
    <w:p w14:paraId="07527BA3" w14:textId="77777777" w:rsidR="006C597D" w:rsidRDefault="006C597D" w:rsidP="006C597D">
      <w:pPr>
        <w:spacing w:after="200"/>
        <w:ind w:firstLine="426"/>
        <w:jc w:val="center"/>
        <w:rPr>
          <w:rStyle w:val="a5"/>
          <w:color w:val="000000"/>
          <w:shd w:val="clear" w:color="auto" w:fill="FFFFFF"/>
        </w:rPr>
      </w:pPr>
      <w:r w:rsidRPr="00145725">
        <w:rPr>
          <w:rStyle w:val="a5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5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5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5"/>
          <w:color w:val="000000"/>
          <w:shd w:val="clear" w:color="auto" w:fill="FFFFFF"/>
        </w:rPr>
        <w:t>физический факультет</w:t>
      </w:r>
      <w:r w:rsidRPr="00145725">
        <w:rPr>
          <w:rStyle w:val="a5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5"/>
          <w:color w:val="000000"/>
          <w:shd w:val="clear" w:color="auto" w:fill="FFFFFF"/>
        </w:rPr>
        <w:t>E–</w:t>
      </w:r>
      <w:proofErr w:type="spellStart"/>
      <w:r w:rsidRPr="00145725">
        <w:rPr>
          <w:rStyle w:val="a5"/>
          <w:color w:val="000000"/>
          <w:shd w:val="clear" w:color="auto" w:fill="FFFFFF"/>
        </w:rPr>
        <w:t>mail</w:t>
      </w:r>
      <w:proofErr w:type="spellEnd"/>
      <w:r w:rsidRPr="00082FB2">
        <w:rPr>
          <w:rStyle w:val="a5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a5"/>
          <w:color w:val="000000"/>
          <w:shd w:val="clear" w:color="auto" w:fill="FFFFFF"/>
          <w:lang w:val="en-US"/>
        </w:rPr>
        <w:t>Scall</w:t>
      </w:r>
      <w:proofErr w:type="spellEnd"/>
      <w:r w:rsidRPr="0094136E">
        <w:rPr>
          <w:rStyle w:val="a5"/>
          <w:color w:val="000000"/>
          <w:shd w:val="clear" w:color="auto" w:fill="FFFFFF"/>
        </w:rPr>
        <w:t>2017</w:t>
      </w:r>
      <w:r w:rsidRPr="003A7D50">
        <w:rPr>
          <w:i/>
          <w:shd w:val="clear" w:color="auto" w:fill="FFFFFF"/>
        </w:rPr>
        <w:t>@</w:t>
      </w:r>
      <w:r>
        <w:rPr>
          <w:i/>
          <w:shd w:val="clear" w:color="auto" w:fill="FFFFFF"/>
          <w:lang w:val="en-US"/>
        </w:rPr>
        <w:t>mail</w:t>
      </w:r>
      <w:r w:rsidRPr="003A7D50">
        <w:rPr>
          <w:i/>
          <w:shd w:val="clear" w:color="auto" w:fill="FFFFFF"/>
        </w:rPr>
        <w:t>.</w:t>
      </w:r>
      <w:proofErr w:type="spellStart"/>
      <w:r w:rsidRPr="003A7D50">
        <w:rPr>
          <w:i/>
          <w:shd w:val="clear" w:color="auto" w:fill="FFFFFF"/>
        </w:rPr>
        <w:t>ru</w:t>
      </w:r>
      <w:proofErr w:type="spellEnd"/>
    </w:p>
    <w:p w14:paraId="025DD34B" w14:textId="1692B02D" w:rsidR="0002220A" w:rsidRDefault="00787048" w:rsidP="0047552E">
      <w:pPr>
        <w:ind w:firstLine="397"/>
        <w:jc w:val="both"/>
      </w:pPr>
      <w:r w:rsidRPr="00074E97">
        <w:t>Анализ квантовых поправок является важной</w:t>
      </w:r>
      <w:r w:rsidR="008576BD">
        <w:t xml:space="preserve"> и неотъемлемой </w:t>
      </w:r>
      <w:r w:rsidRPr="00074E97">
        <w:t>частью исследований</w:t>
      </w:r>
      <w:r w:rsidR="008576BD">
        <w:t xml:space="preserve"> физики микромира.</w:t>
      </w:r>
      <w:r w:rsidR="0047552E">
        <w:t xml:space="preserve"> В частности, именно учёт квантовых поправок обеспечивает высокое согласие теоретических предсказаний Стандартной модели</w:t>
      </w:r>
      <w:r w:rsidR="008A510C">
        <w:t xml:space="preserve"> и экспериментальных данных</w:t>
      </w:r>
      <w:r w:rsidR="0047552E">
        <w:t xml:space="preserve">. </w:t>
      </w:r>
      <w:r w:rsidR="0002220A" w:rsidRPr="00074E97">
        <w:t xml:space="preserve">Тем не менее, </w:t>
      </w:r>
      <w:r w:rsidR="00C4080C">
        <w:t>по ряду причин Стандартную мод</w:t>
      </w:r>
      <w:r w:rsidR="0047552E">
        <w:t>ель нельзя считать окончательной</w:t>
      </w:r>
      <w:r w:rsidR="00C4080C">
        <w:t xml:space="preserve"> теорией, поэтому </w:t>
      </w:r>
      <w:r w:rsidR="0002220A" w:rsidRPr="00074E97">
        <w:t xml:space="preserve">ведутся </w:t>
      </w:r>
      <w:r w:rsidR="0047552E">
        <w:t xml:space="preserve">исследования </w:t>
      </w:r>
      <w:r w:rsidR="00875E46">
        <w:t>моделей</w:t>
      </w:r>
      <w:r w:rsidR="0047552E">
        <w:t>, которые расширяют Стандартную модель.</w:t>
      </w:r>
    </w:p>
    <w:p w14:paraId="647F84C3" w14:textId="432B61AF" w:rsidR="006117EA" w:rsidRDefault="006D5EBE" w:rsidP="000330A0">
      <w:pPr>
        <w:ind w:firstLine="397"/>
        <w:jc w:val="both"/>
      </w:pPr>
      <w:r>
        <w:t>В частности, в рамках, так называемых, Теорий Великого Объединения (ТВО)</w:t>
      </w:r>
      <w:r w:rsidR="00F63753" w:rsidRPr="00F63753">
        <w:t xml:space="preserve">, </w:t>
      </w:r>
      <w:r w:rsidR="00F63753">
        <w:t>см.</w:t>
      </w:r>
      <w:r w:rsidR="005B2A7B">
        <w:t>,</w:t>
      </w:r>
      <w:r w:rsidR="00CF39B5" w:rsidRPr="00CF39B5">
        <w:t xml:space="preserve"> </w:t>
      </w:r>
      <w:r w:rsidR="005B2A7B">
        <w:t>например,</w:t>
      </w:r>
      <w:r w:rsidR="0084734C">
        <w:t xml:space="preserve"> </w:t>
      </w:r>
      <w:r w:rsidR="00F63753" w:rsidRPr="00F63753">
        <w:t>[1]</w:t>
      </w:r>
      <w:r w:rsidR="00F63753">
        <w:t>,</w:t>
      </w:r>
      <w:r>
        <w:t xml:space="preserve"> Стандартная модель получается как низкоэнергетический предел. На квантовом уровне согласие ТВО и экспериментальных данных лучше для </w:t>
      </w:r>
      <w:proofErr w:type="spellStart"/>
      <w:r>
        <w:t>суперсимметричных</w:t>
      </w:r>
      <w:proofErr w:type="spellEnd"/>
      <w:r>
        <w:t xml:space="preserve"> расширений Стандартной модели</w:t>
      </w:r>
      <w:r w:rsidR="00D33ACC">
        <w:t xml:space="preserve"> </w:t>
      </w:r>
      <w:r w:rsidR="00D33ACC" w:rsidRPr="00D33ACC">
        <w:t>[2-4]</w:t>
      </w:r>
      <w:r>
        <w:t>.</w:t>
      </w:r>
      <w:r w:rsidR="000330A0">
        <w:t xml:space="preserve"> Простейшим примером такой теории </w:t>
      </w:r>
      <w:r w:rsidR="00875E46">
        <w:t xml:space="preserve">является минимальная </w:t>
      </w:r>
      <w:proofErr w:type="spellStart"/>
      <w:r w:rsidR="00875E46">
        <w:t>суперсимметричная</w:t>
      </w:r>
      <w:proofErr w:type="spellEnd"/>
      <w:r w:rsidR="00875E46">
        <w:t xml:space="preserve"> стандартная</w:t>
      </w:r>
      <w:r w:rsidR="00875E46" w:rsidRPr="00074E97">
        <w:t xml:space="preserve"> модель</w:t>
      </w:r>
      <w:r w:rsidR="0090770F">
        <w:t xml:space="preserve"> (МССМ)</w:t>
      </w:r>
      <w:r w:rsidR="00875E46">
        <w:t>.</w:t>
      </w:r>
      <w:r w:rsidR="000330A0">
        <w:t xml:space="preserve"> </w:t>
      </w:r>
      <w:r w:rsidR="00C67A3B" w:rsidRPr="00094204">
        <w:t>МССМ представляет собой</w:t>
      </w:r>
      <w:r w:rsidR="00E9660F" w:rsidRPr="00094204">
        <w:t xml:space="preserve"> </w:t>
      </w:r>
      <w:r w:rsidR="00C67A3B" w:rsidRPr="00094204">
        <w:t xml:space="preserve">калибровочную теорию с калибровочной группой </w:t>
      </w:r>
      <m:oMath>
        <m:r>
          <w:rPr>
            <w:rFonts w:ascii="Cambria Math" w:hAnsi="Cambria Math"/>
            <w:lang w:val="en-US"/>
          </w:rPr>
          <m:t>G</m:t>
        </m:r>
        <m:r>
          <w:rPr>
            <w:rFonts w:ascii="Cambria Math" w:hAnsi="Cambria Math"/>
          </w:rPr>
          <m:t>= SU(3)</m:t>
        </m:r>
        <m:r>
          <m:rPr>
            <m:sty m:val="p"/>
          </m:rPr>
          <w:rPr>
            <w:rFonts w:ascii="Cambria Math" w:hAnsi="Cambria Math"/>
          </w:rPr>
          <m:t>×SU(2)×U(1)</m:t>
        </m:r>
      </m:oMath>
      <w:r w:rsidR="00E9660F" w:rsidRPr="00094204">
        <w:t xml:space="preserve"> и мягко нарушенной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 xml:space="preserve">=1 </m:t>
        </m:r>
      </m:oMath>
      <w:r w:rsidR="00E9660F" w:rsidRPr="00094204">
        <w:t>суперсимметрией</w:t>
      </w:r>
      <w:r w:rsidR="00F340EA">
        <w:t xml:space="preserve"> </w:t>
      </w:r>
      <w:r w:rsidR="00F340EA" w:rsidRPr="00F340EA">
        <w:t>[</w:t>
      </w:r>
      <w:r w:rsidR="00CF39B5" w:rsidRPr="00CF39B5">
        <w:t>5</w:t>
      </w:r>
      <w:r w:rsidR="00F340EA" w:rsidRPr="00F340EA">
        <w:t>]</w:t>
      </w:r>
      <w:r w:rsidR="00787048" w:rsidRPr="00094204">
        <w:t>.</w:t>
      </w:r>
      <w:r w:rsidR="00C67A3B" w:rsidRPr="00074E97">
        <w:t xml:space="preserve"> </w:t>
      </w:r>
    </w:p>
    <w:p w14:paraId="79C48989" w14:textId="0A0020F9" w:rsidR="00E4392F" w:rsidRDefault="0022161C" w:rsidP="000909B0">
      <w:pPr>
        <w:ind w:firstLine="397"/>
        <w:jc w:val="both"/>
      </w:pPr>
      <w:r>
        <w:t>Одним</w:t>
      </w:r>
      <w:r w:rsidR="00E377CC">
        <w:t xml:space="preserve"> из характерных предсказаний ТВО являются соотношения</w:t>
      </w:r>
      <w:r w:rsidR="004B190F">
        <w:t>,</w:t>
      </w:r>
      <w:r w:rsidR="00AF526D">
        <w:t xml:space="preserve"> </w:t>
      </w:r>
      <w:r w:rsidR="004B190F" w:rsidRPr="004B190F">
        <w:t>связывающи</w:t>
      </w:r>
      <w:r w:rsidR="004B190F">
        <w:t xml:space="preserve">е </w:t>
      </w:r>
      <w:r w:rsidR="00E377CC">
        <w:t>массы элементарных частиц</w:t>
      </w:r>
      <w:r w:rsidR="005B2A7B">
        <w:t xml:space="preserve"> </w:t>
      </w:r>
      <w:r w:rsidR="005B2A7B" w:rsidRPr="005B2A7B">
        <w:t>[</w:t>
      </w:r>
      <w:r w:rsidR="00281B51">
        <w:t>6</w:t>
      </w:r>
      <w:r w:rsidR="005B2A7B" w:rsidRPr="005B2A7B">
        <w:t>]</w:t>
      </w:r>
      <w:r w:rsidR="00E377CC">
        <w:t>.</w:t>
      </w:r>
      <w:r w:rsidR="00B02FCF">
        <w:t xml:space="preserve"> Тем не менее, часто оказывается, что эти соотношения напрямую не согласуются с экспериментальными данными.</w:t>
      </w:r>
      <w:r w:rsidR="00E4392F">
        <w:t xml:space="preserve"> Необходимым элементом здесь выступают квантовые поправки. </w:t>
      </w:r>
      <w:r w:rsidR="00C668A4">
        <w:t>Но п</w:t>
      </w:r>
      <w:r w:rsidR="00104E5D">
        <w:t>оскольку</w:t>
      </w:r>
      <w:r w:rsidR="00E4392F">
        <w:t xml:space="preserve"> уравнения, определяющие </w:t>
      </w:r>
      <w:proofErr w:type="spellStart"/>
      <w:r w:rsidR="00E4392F">
        <w:t>ренормгрупповую</w:t>
      </w:r>
      <w:proofErr w:type="spellEnd"/>
      <w:r w:rsidR="00E4392F">
        <w:t xml:space="preserve"> эволюцию таких параметров, как калибр</w:t>
      </w:r>
      <w:r w:rsidR="004B190F">
        <w:t xml:space="preserve">овочные константы связи и </w:t>
      </w:r>
      <w:proofErr w:type="spellStart"/>
      <w:r w:rsidR="004B190F">
        <w:t>ю</w:t>
      </w:r>
      <w:r w:rsidR="00E4392F">
        <w:t>кавские</w:t>
      </w:r>
      <w:proofErr w:type="spellEnd"/>
      <w:r w:rsidR="00E4392F">
        <w:t xml:space="preserve"> матрицы, </w:t>
      </w:r>
      <w:r w:rsidR="001C6218">
        <w:t xml:space="preserve">часто </w:t>
      </w:r>
      <w:r w:rsidR="007F4BA6">
        <w:t>затруднительно</w:t>
      </w:r>
      <w:r w:rsidR="00E4392F">
        <w:t xml:space="preserve"> аналитически проинтегрировать, </w:t>
      </w:r>
      <w:r w:rsidR="00104E5D">
        <w:t xml:space="preserve">точный </w:t>
      </w:r>
      <w:r w:rsidR="00E4392F">
        <w:t>анализ</w:t>
      </w:r>
      <w:r w:rsidR="00104E5D">
        <w:t xml:space="preserve"> соотношений между массами</w:t>
      </w:r>
      <w:r w:rsidR="00E4392F">
        <w:t xml:space="preserve"> затруднён. Вместе с тем</w:t>
      </w:r>
      <w:r w:rsidR="00104E5D">
        <w:t xml:space="preserve">, </w:t>
      </w:r>
      <w:r w:rsidR="00E4392F">
        <w:t>можно</w:t>
      </w:r>
      <w:r w:rsidR="00104E5D">
        <w:t xml:space="preserve"> построить такие величины, которые при эволюции вышеупомянутых параметров будут</w:t>
      </w:r>
      <w:r w:rsidR="00A34548">
        <w:t xml:space="preserve"> либо не зависеть, либо</w:t>
      </w:r>
      <w:r w:rsidR="00104E5D">
        <w:t xml:space="preserve"> слабо зависеть от масштаба перенормировки</w:t>
      </w:r>
      <w:r w:rsidR="00104E5D" w:rsidRPr="00104E5D">
        <w:t>.</w:t>
      </w:r>
      <w:r w:rsidR="00104E5D">
        <w:t xml:space="preserve"> Это, так называемые, </w:t>
      </w:r>
      <w:r w:rsidR="00A34548">
        <w:t xml:space="preserve">точные и </w:t>
      </w:r>
      <w:r w:rsidR="00104E5D">
        <w:t xml:space="preserve">приближённые </w:t>
      </w:r>
      <w:proofErr w:type="spellStart"/>
      <w:r w:rsidR="00104E5D">
        <w:t>ренормгрупповые</w:t>
      </w:r>
      <w:proofErr w:type="spellEnd"/>
      <w:r w:rsidR="00104E5D">
        <w:t xml:space="preserve"> инварианты</w:t>
      </w:r>
      <w:r w:rsidR="00F12694">
        <w:t>, соответственно</w:t>
      </w:r>
      <w:r w:rsidR="00104E5D">
        <w:t>.</w:t>
      </w:r>
      <w:r w:rsidR="007F4BA6">
        <w:t xml:space="preserve"> </w:t>
      </w:r>
      <w:r w:rsidR="000909B0">
        <w:t xml:space="preserve">К сожалению, для МССМ точные </w:t>
      </w:r>
      <w:proofErr w:type="spellStart"/>
      <w:r w:rsidR="000909B0">
        <w:t>ренормгрупповые</w:t>
      </w:r>
      <w:proofErr w:type="spellEnd"/>
      <w:r w:rsidR="000909B0">
        <w:t xml:space="preserve"> инварианты имеют </w:t>
      </w:r>
      <w:r w:rsidR="00A34548">
        <w:t xml:space="preserve">довольно сложную структуру </w:t>
      </w:r>
      <w:r w:rsidR="00A34548" w:rsidRPr="00A34548">
        <w:t>[</w:t>
      </w:r>
      <w:r w:rsidR="00C2162A">
        <w:t>7</w:t>
      </w:r>
      <w:r w:rsidR="00A34548" w:rsidRPr="00A34548">
        <w:t xml:space="preserve">]. </w:t>
      </w:r>
      <w:r w:rsidR="00A34548">
        <w:t xml:space="preserve">Структура приближённых </w:t>
      </w:r>
      <w:proofErr w:type="spellStart"/>
      <w:r w:rsidR="00A34548">
        <w:t>ренормгрупповых</w:t>
      </w:r>
      <w:proofErr w:type="spellEnd"/>
      <w:r w:rsidR="00A34548">
        <w:t xml:space="preserve"> инвариантов существенно проще, поэтому с</w:t>
      </w:r>
      <w:r w:rsidR="007F4BA6">
        <w:t xml:space="preserve"> их помощью можно попытаться оценить отношения </w:t>
      </w:r>
      <w:r w:rsidR="008638B6">
        <w:t xml:space="preserve">между </w:t>
      </w:r>
      <w:proofErr w:type="spellStart"/>
      <w:r w:rsidR="008638B6">
        <w:t>юкавскими</w:t>
      </w:r>
      <w:proofErr w:type="spellEnd"/>
      <w:r w:rsidR="008638B6">
        <w:t xml:space="preserve"> константами на масштабе объединения.</w:t>
      </w:r>
    </w:p>
    <w:p w14:paraId="7DCCEEC7" w14:textId="3C3BC5D7" w:rsidR="000330A0" w:rsidRPr="00E84A06" w:rsidRDefault="00104E5D" w:rsidP="00B15E7E">
      <w:pPr>
        <w:ind w:firstLine="397"/>
        <w:jc w:val="both"/>
      </w:pPr>
      <w:r>
        <w:t xml:space="preserve">Нам </w:t>
      </w:r>
      <w:r w:rsidR="004A019E">
        <w:t>[</w:t>
      </w:r>
      <w:r w:rsidR="00C2162A">
        <w:t>8</w:t>
      </w:r>
      <w:r w:rsidRPr="00104E5D">
        <w:t xml:space="preserve">] </w:t>
      </w:r>
      <w:r>
        <w:t>удалось построить два выражения, которые в рамках некоторых предположений можно считат</w:t>
      </w:r>
      <w:r w:rsidR="00E84A06">
        <w:t>ь</w:t>
      </w:r>
      <w:r w:rsidR="0022161C">
        <w:t xml:space="preserve"> приближёнными</w:t>
      </w:r>
      <w:r w:rsidR="00E84A06">
        <w:t xml:space="preserve"> </w:t>
      </w:r>
      <w:proofErr w:type="spellStart"/>
      <w:r w:rsidR="00E84A06">
        <w:t>ренормгрупповыми</w:t>
      </w:r>
      <w:proofErr w:type="spellEnd"/>
      <w:r w:rsidR="00E84A06">
        <w:t xml:space="preserve"> инвариантами</w:t>
      </w:r>
      <w:r w:rsidR="00B15E7E">
        <w:t xml:space="preserve">. При построении (1) главным является тот факт, что массы частиц 3-го поколения много больше масс частиц остальных поколений. Для (2) важно, чтобы на масштабе объединения выполнялось условие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U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33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x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D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33</m:t>
            </m:r>
          </m:sub>
        </m:sSub>
      </m:oMath>
      <w:r w:rsidR="00B15E7E">
        <w:t xml:space="preserve">, а во время ренормгрупповой эволюции отношение </w:t>
      </w:r>
      <m:oMath>
        <m:f>
          <m:fPr>
            <m:type m:val="lin"/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b>
                <m:r>
                  <w:rPr>
                    <w:rFonts w:ascii="Cambria Math" w:hAnsi="Cambria Math"/>
                  </w:rPr>
                  <m:t>33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b>
                <m:r>
                  <w:rPr>
                    <w:rFonts w:ascii="Cambria Math" w:hAnsi="Cambria Math"/>
                  </w:rPr>
                  <m:t>33</m:t>
                </m:r>
              </m:sub>
            </m:sSub>
          </m:den>
        </m:f>
      </m:oMath>
      <w:r w:rsidR="00B15E7E">
        <w:t xml:space="preserve"> не сильно бы отличалось </w:t>
      </w:r>
      <w:proofErr w:type="gramStart"/>
      <w:r w:rsidR="00B15E7E">
        <w:t>от</w:t>
      </w:r>
      <w:proofErr w:type="gramEnd"/>
      <w:r w:rsidR="00B15E7E">
        <w:t xml:space="preserve"> </w:t>
      </w:r>
      <m:oMath>
        <m:r>
          <w:rPr>
            <w:rFonts w:ascii="Cambria Math" w:hAnsi="Cambria Math"/>
            <w:lang w:val="en-US"/>
          </w:rPr>
          <m:t>x</m:t>
        </m:r>
      </m:oMath>
      <w:r w:rsidR="00B15E7E" w:rsidRPr="00813B53">
        <w:t>.</w:t>
      </w:r>
    </w:p>
    <w:p w14:paraId="786F417C" w14:textId="378466D8" w:rsidR="00626AF1" w:rsidRPr="00B7572F" w:rsidRDefault="00E84A06" w:rsidP="00E84A06">
      <w:r w:rsidRPr="00E84A06">
        <w:t xml:space="preserve">                                    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=|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33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∙(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|</m:t>
        </m:r>
      </m:oMath>
      <w:r w:rsidR="004C4C62">
        <w:t>,</w:t>
      </w:r>
      <w:r w:rsidR="006C597D" w:rsidRPr="00B75248">
        <w:t xml:space="preserve">   </w:t>
      </w:r>
      <w:r w:rsidR="00626AF1" w:rsidRPr="00626AF1">
        <w:t xml:space="preserve">     </w:t>
      </w:r>
      <w:r>
        <w:t xml:space="preserve">         </w:t>
      </w:r>
      <w:r w:rsidR="002F71F4" w:rsidRPr="00B7572F">
        <w:t xml:space="preserve">                    </w:t>
      </w:r>
      <w:r w:rsidR="00713455">
        <w:t xml:space="preserve"> </w:t>
      </w:r>
      <w:r w:rsidR="006C597D" w:rsidRPr="00B75248">
        <w:t>(1)</w:t>
      </w:r>
    </w:p>
    <w:p w14:paraId="1B195645" w14:textId="495AB2A6" w:rsidR="006C597D" w:rsidRPr="0062114E" w:rsidRDefault="00A21653" w:rsidP="00E84A06"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=|</m:t>
        </m:r>
        <m:f>
          <m:fPr>
            <m:type m:val="lin"/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/>
                  </w:rPr>
                  <m:t>33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/>
                  </w:rPr>
                  <m:t>33</m:t>
                </m:r>
              </m:sub>
            </m:sSub>
          </m:den>
        </m:f>
        <m:r>
          <w:rPr>
            <w:rFonts w:ascii="Cambria Math" w:hAnsi="Cambria Math"/>
          </w:rPr>
          <m:t>∙</m:t>
        </m:r>
        <m:f>
          <m:fPr>
            <m:type m:val="lin"/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/>
                  </w:rPr>
                  <m:t>22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/>
                  </w:rPr>
                  <m:t>22</m:t>
                </m:r>
              </m:sub>
            </m:sSub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E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33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33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∙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E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)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-1)</m:t>
                </m:r>
              </m:num>
              <m:den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+3)</m:t>
                </m:r>
              </m:den>
            </m:f>
          </m:sup>
        </m:sSup>
        <m:r>
          <w:rPr>
            <w:rFonts w:ascii="Cambria Math" w:hAnsi="Cambria Math"/>
          </w:rPr>
          <m:t>|</m:t>
        </m:r>
      </m:oMath>
      <w:r w:rsidR="004C4C62" w:rsidRPr="00B7572F">
        <w:t>.</w:t>
      </w:r>
      <w:r w:rsidR="00E84A06" w:rsidRPr="00B7572F">
        <w:t xml:space="preserve">    </w:t>
      </w:r>
      <w:r w:rsidR="00713455">
        <w:t xml:space="preserve"> </w:t>
      </w:r>
      <w:r w:rsidR="006C597D" w:rsidRPr="0062114E">
        <w:t>(</w:t>
      </w:r>
      <w:r w:rsidR="00B75248" w:rsidRPr="0062114E">
        <w:t>2</w:t>
      </w:r>
      <w:r w:rsidR="006C597D" w:rsidRPr="0062114E">
        <w:t xml:space="preserve">)                                          </w:t>
      </w:r>
    </w:p>
    <w:p w14:paraId="55AA3379" w14:textId="766F4BC4" w:rsidR="002F71F4" w:rsidRPr="002F71F4" w:rsidRDefault="00B66725" w:rsidP="00212310">
      <w:pPr>
        <w:ind w:firstLine="397"/>
        <w:jc w:val="both"/>
      </w:pPr>
      <w:r>
        <w:t>Хотя</w:t>
      </w:r>
      <w:r w:rsidR="0089249B">
        <w:t xml:space="preserve"> данные выражения </w:t>
      </w:r>
      <w:r w:rsidR="00F25349">
        <w:t xml:space="preserve">в строгом смысле </w:t>
      </w:r>
      <w:r w:rsidR="0089249B">
        <w:t xml:space="preserve">и зависят от масштаба перенормировки, тем не </w:t>
      </w:r>
      <w:proofErr w:type="gramStart"/>
      <w:r w:rsidR="0089249B">
        <w:t>менее</w:t>
      </w:r>
      <w:proofErr w:type="gramEnd"/>
      <w:r w:rsidR="0089249B">
        <w:t xml:space="preserve"> с их помощью можно </w:t>
      </w:r>
      <w:r w:rsidR="00F25349">
        <w:t>оценить отн</w:t>
      </w:r>
      <w:r w:rsidR="00D8529B">
        <w:t xml:space="preserve">ошение </w:t>
      </w:r>
      <w:proofErr w:type="spellStart"/>
      <w:r w:rsidR="00D8529B">
        <w:t>ю</w:t>
      </w:r>
      <w:r w:rsidR="00F25349">
        <w:t>кав</w:t>
      </w:r>
      <w:proofErr w:type="spellEnd"/>
      <w:r w:rsidR="009A4E08">
        <w:t xml:space="preserve"> для второго поколения</w:t>
      </w:r>
      <w:r w:rsidR="00350CCF">
        <w:t xml:space="preserve"> на масштабе объединения</w:t>
      </w:r>
      <w:r w:rsidR="0089249B">
        <w:t xml:space="preserve"> и</w:t>
      </w:r>
      <w:r w:rsidR="009A4E08">
        <w:t xml:space="preserve"> дать предсказание</w:t>
      </w:r>
      <w:r w:rsidR="0089249B">
        <w:t xml:space="preserve"> </w:t>
      </w:r>
      <m:oMath>
        <m:r>
          <w:rPr>
            <w:rFonts w:ascii="Cambria Math" w:hAnsi="Cambria Math"/>
            <w:lang w:val="en-US"/>
          </w:rPr>
          <m:t>tanβ</m:t>
        </m:r>
      </m:oMath>
      <w:r w:rsidR="009A4E08">
        <w:t xml:space="preserve"> в зависимости от </w:t>
      </w:r>
      <m:oMath>
        <m:r>
          <w:rPr>
            <w:rFonts w:ascii="Cambria Math" w:hAnsi="Cambria Math"/>
            <w:lang w:val="en-US"/>
          </w:rPr>
          <m:t>x</m:t>
        </m:r>
      </m:oMath>
      <w:r w:rsidR="0089249B">
        <w:t xml:space="preserve">. </w:t>
      </w:r>
      <w:r w:rsidR="00212310">
        <w:t>Для этого необходимо приравнять</w:t>
      </w:r>
      <w:r w:rsidR="00813B53">
        <w:t xml:space="preserve"> значение каждого инварианта, вычисленное при низких энергиях, к значению</w:t>
      </w:r>
      <w:r w:rsidR="0089249B">
        <w:t xml:space="preserve"> инварианта</w:t>
      </w:r>
      <w:r w:rsidR="00813B53">
        <w:t>, вычисленному на масштабе объединения, предполагая также, что на масштабе объединения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E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33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D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33</m:t>
            </m:r>
          </m:sub>
        </m:sSub>
      </m:oMath>
      <w:r w:rsidR="00813B53" w:rsidRPr="00813B53">
        <w:t xml:space="preserve"> </w:t>
      </w:r>
      <w:r w:rsidR="00813B53">
        <w:t>и</w:t>
      </w:r>
      <w:r w:rsidR="00813B53" w:rsidRPr="00813B53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E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w:rPr>
            <w:rFonts w:ascii="Cambria Math" w:hAnsi="Cambria Math"/>
          </w:rPr>
          <m:t>=3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D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</m:oMath>
      <w:r w:rsidR="00951E73">
        <w:t>.</w:t>
      </w:r>
      <w:r w:rsidR="00813B53" w:rsidRPr="00813B53">
        <w:t xml:space="preserve"> </w:t>
      </w:r>
      <w:r w:rsidR="00951E73">
        <w:t>Таким образом</w:t>
      </w:r>
      <w:r w:rsidR="003262F1">
        <w:t>,</w:t>
      </w:r>
      <w:r w:rsidR="00951E73">
        <w:t xml:space="preserve"> </w:t>
      </w:r>
      <w:r w:rsidR="00813B53">
        <w:t>можно получить</w:t>
      </w:r>
      <w:r w:rsidR="00951E73">
        <w:t>,</w:t>
      </w:r>
    </w:p>
    <w:p w14:paraId="7FA8A48E" w14:textId="1A5BA878" w:rsidR="002F71F4" w:rsidRPr="00B7572F" w:rsidRDefault="00A21653" w:rsidP="002F71F4">
      <w:pPr>
        <w:ind w:firstLine="397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f>
              <m:fPr>
                <m:type m:val="li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|(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  <m:r>
                  <w:rPr>
                    <w:rFonts w:ascii="Cambria Math" w:hAnsi="Cambria Math"/>
                  </w:rPr>
                  <m:t>|</m:t>
                </m:r>
              </m:den>
            </m:f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∙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  <m:r>
          <w:rPr>
            <w:rFonts w:ascii="Cambria Math" w:hAnsi="Cambria Math"/>
          </w:rPr>
          <m:t>∙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τ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∙3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μ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)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-1)</m:t>
                </m:r>
              </m:num>
              <m:den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+3)</m:t>
                </m:r>
              </m:den>
            </m:f>
          </m:sup>
        </m:sSup>
      </m:oMath>
      <w:r w:rsidR="002F71F4" w:rsidRPr="00B7572F">
        <w:t xml:space="preserve">,     </w:t>
      </w:r>
      <w:r w:rsidR="00713455">
        <w:t xml:space="preserve">  </w:t>
      </w:r>
      <w:r w:rsidR="002F71F4" w:rsidRPr="00B7572F">
        <w:t xml:space="preserve"> (3)</w:t>
      </w:r>
    </w:p>
    <w:p w14:paraId="7E714F8F" w14:textId="379CEDCD" w:rsidR="00E84A06" w:rsidRPr="001A1537" w:rsidRDefault="002F71F4" w:rsidP="002F71F4">
      <w:pPr>
        <w:ind w:firstLine="397"/>
        <w:jc w:val="both"/>
      </w:pPr>
      <w:r w:rsidRPr="00B7572F">
        <w:lastRenderedPageBreak/>
        <w:t xml:space="preserve">                      </w:t>
      </w:r>
      <m:oMath>
        <m:r>
          <w:rPr>
            <w:rFonts w:ascii="Cambria Math" w:hAnsi="Cambria Math"/>
          </w:rPr>
          <m:t>tanβ=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∙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τ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∙3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μ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)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-1)</m:t>
                </m:r>
              </m:num>
              <m:den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+3)</m:t>
                </m:r>
              </m:den>
            </m:f>
          </m:sup>
        </m:sSup>
      </m:oMath>
      <w:r w:rsidRPr="00B7572F">
        <w:t xml:space="preserve">.                     </w:t>
      </w:r>
      <w:r w:rsidR="00713455">
        <w:t xml:space="preserve">  </w:t>
      </w:r>
      <w:r w:rsidRPr="001A1537">
        <w:t>(4)</w:t>
      </w:r>
    </w:p>
    <w:p w14:paraId="3962F70C" w14:textId="0891CD51" w:rsidR="001A1537" w:rsidRPr="001A1537" w:rsidRDefault="001A1537" w:rsidP="001B5A2B">
      <w:pPr>
        <w:ind w:firstLine="397"/>
        <w:jc w:val="both"/>
      </w:pPr>
      <w:r>
        <w:t xml:space="preserve">Данные формулы были проверены для двух случаев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rad>
      </m:oMath>
      <w:r>
        <w:t xml:space="preserve"> и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=1</m:t>
        </m:r>
      </m:oMath>
      <w:r>
        <w:t xml:space="preserve"> численными методами.</w:t>
      </w:r>
      <w:r w:rsidR="00DA1C3C">
        <w:t xml:space="preserve"> В случае </w:t>
      </w:r>
      <w:r w:rsidR="003262F1">
        <w:t>простой</w:t>
      </w:r>
      <w:r w:rsidR="00DA1C3C">
        <w:t xml:space="preserve"> МССМ достичь высокого</w:t>
      </w:r>
      <w:r w:rsidR="003262F1">
        <w:t xml:space="preserve"> согласия не получается. Однако</w:t>
      </w:r>
      <w:r w:rsidR="00DA1C3C">
        <w:t xml:space="preserve"> если в теорию добавить дополнительные поля так, чтобы не нарушать условие объединения калибровочных констант связи, то удаётся добиться довольно хорошего согласия формул </w:t>
      </w:r>
      <w:r w:rsidR="00DA1C3C" w:rsidRPr="00DA1C3C">
        <w:t>(3)</w:t>
      </w:r>
      <w:r w:rsidR="00DA1C3C">
        <w:t>, (4) и численных расчётов.</w:t>
      </w:r>
      <w:r w:rsidR="00703BB4">
        <w:t xml:space="preserve"> </w:t>
      </w:r>
      <w:r w:rsidR="00B7572F">
        <w:t xml:space="preserve">Хорошее согласие теоретических предсказаний и численных расчётов достигается, если к полям МССМ добавить </w:t>
      </w:r>
      <w:r w:rsidR="00CC29A2">
        <w:t xml:space="preserve">6 </w:t>
      </w:r>
      <w:proofErr w:type="spellStart"/>
      <w:r w:rsidR="00A04008">
        <w:t>супер</w:t>
      </w:r>
      <w:r w:rsidR="00CC29A2">
        <w:t>квинтетов</w:t>
      </w:r>
      <w:proofErr w:type="spellEnd"/>
      <w:r w:rsidR="00CC29A2">
        <w:t xml:space="preserve"> (</w:t>
      </w:r>
      <w:proofErr w:type="spellStart"/>
      <w:r w:rsidR="00CC29A2">
        <w:t>суперполя</w:t>
      </w:r>
      <w:proofErr w:type="spellEnd"/>
      <w:r w:rsidR="00CC29A2">
        <w:t>, находяще</w:t>
      </w:r>
      <w:r w:rsidR="00B7572F">
        <w:t xml:space="preserve">еся в представлениях </w:t>
      </w:r>
      <m:oMath>
        <m:r>
          <w:rPr>
            <w:rFonts w:ascii="Cambria Math" w:hAnsi="Cambria Math"/>
          </w:rPr>
          <m:t>5</m:t>
        </m:r>
      </m:oMath>
      <w:r w:rsidR="00B7572F">
        <w:t xml:space="preserve"> и</w:t>
      </w:r>
      <w:r w:rsidR="00350CCF">
        <w:t>ли</w:t>
      </w:r>
      <w:r w:rsidR="00B7572F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>5</m:t>
            </m:r>
          </m:e>
        </m:acc>
      </m:oMath>
      <w:r w:rsidR="00B7572F">
        <w:t xml:space="preserve"> по отношению к группе </w:t>
      </w:r>
      <m:oMath>
        <m:r>
          <w:rPr>
            <w:rFonts w:ascii="Cambria Math" w:hAnsi="Cambria Math"/>
          </w:rPr>
          <m:t>SU(5)</m:t>
        </m:r>
      </m:oMath>
      <w:r w:rsidR="00B7572F">
        <w:t>)</w:t>
      </w:r>
      <w:r w:rsidR="00B7572F" w:rsidRPr="00B7572F">
        <w:t>.</w:t>
      </w:r>
      <w:r w:rsidR="00B7572F">
        <w:t xml:space="preserve"> Интересно отметить, </w:t>
      </w:r>
      <w:r w:rsidR="009500F0">
        <w:t xml:space="preserve">что </w:t>
      </w:r>
      <w:r w:rsidR="00B7572F">
        <w:t xml:space="preserve">три представления </w:t>
      </w:r>
      <m:oMath>
        <m:r>
          <w:rPr>
            <w:rFonts w:ascii="Cambria Math" w:hAnsi="Cambria Math"/>
          </w:rPr>
          <m:t>5+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>5</m:t>
            </m:r>
          </m:e>
        </m:acc>
      </m:oMath>
      <w:r w:rsidR="0089249B">
        <w:t>,</w:t>
      </w:r>
      <w:r w:rsidR="00B7572F">
        <w:t xml:space="preserve"> вместе с соответствующими синглетами</w:t>
      </w:r>
      <w:r w:rsidR="0089249B">
        <w:t>,</w:t>
      </w:r>
      <w:r w:rsidR="00B7572F">
        <w:t xml:space="preserve"> могут быть добавлены к </w:t>
      </w:r>
      <w:proofErr w:type="spellStart"/>
      <w:r w:rsidR="00B7572F">
        <w:t>киральным</w:t>
      </w:r>
      <w:proofErr w:type="spellEnd"/>
      <w:r w:rsidR="00B7572F">
        <w:t xml:space="preserve"> </w:t>
      </w:r>
      <w:proofErr w:type="spellStart"/>
      <w:r w:rsidR="00B7572F">
        <w:t>суперполям</w:t>
      </w:r>
      <w:proofErr w:type="spellEnd"/>
      <w:r w:rsidR="00B7572F">
        <w:t xml:space="preserve"> материи трёх поколений, тем самым, образуя представление </w:t>
      </w:r>
      <m:oMath>
        <m:r>
          <w:rPr>
            <w:rFonts w:ascii="Cambria Math" w:hAnsi="Cambria Math"/>
          </w:rPr>
          <m:t>27</m:t>
        </m:r>
      </m:oMath>
      <w:r w:rsidR="00B7572F">
        <w:t xml:space="preserve"> группы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="00F3445F">
        <w:t xml:space="preserve"> </w:t>
      </w:r>
      <w:r w:rsidR="00DD6D22">
        <w:t>[</w:t>
      </w:r>
      <w:r w:rsidR="004223E3">
        <w:t>9</w:t>
      </w:r>
      <w:bookmarkStart w:id="0" w:name="_GoBack"/>
      <w:bookmarkEnd w:id="0"/>
      <w:r w:rsidR="00F3445F" w:rsidRPr="00F3445F">
        <w:t>]</w:t>
      </w:r>
      <w:r w:rsidR="00B7572F" w:rsidRPr="00B7572F">
        <w:t>.</w:t>
      </w:r>
      <w:r w:rsidR="0054790B" w:rsidRPr="0054790B">
        <w:t xml:space="preserve"> </w:t>
      </w:r>
      <w:r w:rsidR="0054790B">
        <w:t xml:space="preserve">Вполне резонно рассматривать это как указание на то, что группа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="001B5A2B">
        <w:t xml:space="preserve"> может быть выбрана для построения ТВО.</w:t>
      </w:r>
    </w:p>
    <w:p w14:paraId="08247735" w14:textId="77777777" w:rsidR="006C597D" w:rsidRPr="00057723" w:rsidRDefault="006C597D" w:rsidP="006C597D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5808517B" w14:textId="77777777" w:rsidR="003D2073" w:rsidRPr="003D2073" w:rsidRDefault="003D2073" w:rsidP="003D2073">
      <w:pPr>
        <w:pStyle w:val="a9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F340EA">
        <w:rPr>
          <w:lang w:val="en-US"/>
        </w:rPr>
        <w:t xml:space="preserve">R. N. </w:t>
      </w:r>
      <w:proofErr w:type="spellStart"/>
      <w:r w:rsidRPr="00F340EA">
        <w:rPr>
          <w:lang w:val="en-US"/>
        </w:rPr>
        <w:t>Mohapatra</w:t>
      </w:r>
      <w:proofErr w:type="spellEnd"/>
      <w:r w:rsidRPr="00F340EA">
        <w:rPr>
          <w:lang w:val="en-US"/>
        </w:rPr>
        <w:t xml:space="preserve">, “Unification and </w:t>
      </w:r>
      <w:proofErr w:type="spellStart"/>
      <w:r w:rsidRPr="00F340EA">
        <w:rPr>
          <w:lang w:val="en-US"/>
        </w:rPr>
        <w:t>Supersymmetry</w:t>
      </w:r>
      <w:proofErr w:type="spellEnd"/>
      <w:r w:rsidRPr="00F340EA">
        <w:rPr>
          <w:lang w:val="en-US"/>
        </w:rPr>
        <w:t>. The Frontiers of Quark- Lepton Physics: The Frontiers of Quark-Lepton Physics,” Springer, 2002, 441 p.</w:t>
      </w:r>
    </w:p>
    <w:p w14:paraId="047CFB90" w14:textId="43806307" w:rsidR="00EA5E0E" w:rsidRPr="00EA5E0E" w:rsidRDefault="00EA5E0E" w:rsidP="004C4C62">
      <w:pPr>
        <w:pStyle w:val="a9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EA5E0E">
        <w:rPr>
          <w:lang w:val="en-US"/>
        </w:rPr>
        <w:t xml:space="preserve">J. R. Ellis, S. Kelley and D. V. </w:t>
      </w:r>
      <w:proofErr w:type="spellStart"/>
      <w:r w:rsidRPr="00EA5E0E">
        <w:rPr>
          <w:lang w:val="en-US"/>
        </w:rPr>
        <w:t>Nanopoulos</w:t>
      </w:r>
      <w:proofErr w:type="spellEnd"/>
      <w:r w:rsidRPr="00EA5E0E">
        <w:rPr>
          <w:lang w:val="en-US"/>
        </w:rPr>
        <w:t xml:space="preserve">, Phys. </w:t>
      </w:r>
      <w:proofErr w:type="spellStart"/>
      <w:r w:rsidRPr="003D2073">
        <w:rPr>
          <w:lang w:val="en-US"/>
        </w:rPr>
        <w:t>Lett</w:t>
      </w:r>
      <w:proofErr w:type="spellEnd"/>
      <w:r w:rsidRPr="003D2073">
        <w:rPr>
          <w:lang w:val="en-US"/>
        </w:rPr>
        <w:t>. B 260 (1991), 131.</w:t>
      </w:r>
    </w:p>
    <w:p w14:paraId="2F63CF86" w14:textId="0FAB7175" w:rsidR="00EA5E0E" w:rsidRPr="00EA5E0E" w:rsidRDefault="00EA5E0E" w:rsidP="004C4C62">
      <w:pPr>
        <w:pStyle w:val="a9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EA5E0E">
        <w:rPr>
          <w:lang w:val="en-US"/>
        </w:rPr>
        <w:t xml:space="preserve">U. </w:t>
      </w:r>
      <w:proofErr w:type="spellStart"/>
      <w:r w:rsidRPr="00EA5E0E">
        <w:rPr>
          <w:lang w:val="en-US"/>
        </w:rPr>
        <w:t>Amaldi</w:t>
      </w:r>
      <w:proofErr w:type="spellEnd"/>
      <w:r w:rsidRPr="00EA5E0E">
        <w:rPr>
          <w:lang w:val="en-US"/>
        </w:rPr>
        <w:t xml:space="preserve">, W. de Boer and H. </w:t>
      </w:r>
      <w:proofErr w:type="spellStart"/>
      <w:r w:rsidRPr="00EA5E0E">
        <w:rPr>
          <w:lang w:val="en-US"/>
        </w:rPr>
        <w:t>Furstenau</w:t>
      </w:r>
      <w:proofErr w:type="spellEnd"/>
      <w:r w:rsidRPr="00EA5E0E">
        <w:rPr>
          <w:lang w:val="en-US"/>
        </w:rPr>
        <w:t xml:space="preserve">, Phys. </w:t>
      </w:r>
      <w:proofErr w:type="spellStart"/>
      <w:r>
        <w:t>Lett</w:t>
      </w:r>
      <w:proofErr w:type="spellEnd"/>
      <w:r>
        <w:t>. B 260 (1991), 447.</w:t>
      </w:r>
    </w:p>
    <w:p w14:paraId="3F2C3EDD" w14:textId="4E536E60" w:rsidR="00EA5E0E" w:rsidRPr="00F340EA" w:rsidRDefault="00EA5E0E" w:rsidP="004C4C62">
      <w:pPr>
        <w:pStyle w:val="a9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EA5E0E">
        <w:rPr>
          <w:lang w:val="en-US"/>
        </w:rPr>
        <w:t xml:space="preserve">P. </w:t>
      </w:r>
      <w:proofErr w:type="spellStart"/>
      <w:r w:rsidRPr="00EA5E0E">
        <w:rPr>
          <w:lang w:val="en-US"/>
        </w:rPr>
        <w:t>Langacker</w:t>
      </w:r>
      <w:proofErr w:type="spellEnd"/>
      <w:r w:rsidRPr="00EA5E0E">
        <w:rPr>
          <w:lang w:val="en-US"/>
        </w:rPr>
        <w:t xml:space="preserve"> and M. X. </w:t>
      </w:r>
      <w:proofErr w:type="spellStart"/>
      <w:r w:rsidRPr="00EA5E0E">
        <w:rPr>
          <w:lang w:val="en-US"/>
        </w:rPr>
        <w:t>Luo</w:t>
      </w:r>
      <w:proofErr w:type="spellEnd"/>
      <w:r w:rsidRPr="00EA5E0E">
        <w:rPr>
          <w:lang w:val="en-US"/>
        </w:rPr>
        <w:t xml:space="preserve">, Phys. </w:t>
      </w:r>
      <w:proofErr w:type="spellStart"/>
      <w:r>
        <w:t>Rev</w:t>
      </w:r>
      <w:proofErr w:type="spellEnd"/>
      <w:r>
        <w:t>. D 44 (1991), 817.</w:t>
      </w:r>
    </w:p>
    <w:p w14:paraId="1AE77CDC" w14:textId="5DB4EDA0" w:rsidR="003D2073" w:rsidRPr="003D2073" w:rsidRDefault="003D2073" w:rsidP="003D2073">
      <w:pPr>
        <w:pStyle w:val="a9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3D2073">
        <w:rPr>
          <w:lang w:val="en-US"/>
        </w:rPr>
        <w:t xml:space="preserve">S. </w:t>
      </w:r>
      <w:proofErr w:type="spellStart"/>
      <w:r w:rsidRPr="003D2073">
        <w:rPr>
          <w:lang w:val="en-US"/>
        </w:rPr>
        <w:t>Raby</w:t>
      </w:r>
      <w:proofErr w:type="spellEnd"/>
      <w:r w:rsidRPr="003D2073">
        <w:rPr>
          <w:lang w:val="en-US"/>
        </w:rPr>
        <w:t>, Lect. Notes Phys. 939 (2017), 1 Springer, 2017.</w:t>
      </w:r>
    </w:p>
    <w:p w14:paraId="78857542" w14:textId="3081735C" w:rsidR="003D2073" w:rsidRPr="003D2073" w:rsidRDefault="003D2073" w:rsidP="003D2073">
      <w:pPr>
        <w:pStyle w:val="a9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F63753">
        <w:rPr>
          <w:lang w:val="en-US"/>
        </w:rPr>
        <w:t xml:space="preserve">H. </w:t>
      </w:r>
      <w:proofErr w:type="spellStart"/>
      <w:r w:rsidRPr="00F63753">
        <w:rPr>
          <w:lang w:val="en-US"/>
        </w:rPr>
        <w:t>Georgi</w:t>
      </w:r>
      <w:proofErr w:type="spellEnd"/>
      <w:r w:rsidRPr="00F63753">
        <w:rPr>
          <w:lang w:val="en-US"/>
        </w:rPr>
        <w:t xml:space="preserve"> and S. L. Glashow, Phys. Rev.</w:t>
      </w:r>
      <w:r w:rsidRPr="003D2073">
        <w:rPr>
          <w:lang w:val="en-US"/>
        </w:rPr>
        <w:t xml:space="preserve"> </w:t>
      </w:r>
      <w:proofErr w:type="spellStart"/>
      <w:r w:rsidRPr="00F63753">
        <w:rPr>
          <w:lang w:val="en-US"/>
        </w:rPr>
        <w:t>Lett</w:t>
      </w:r>
      <w:proofErr w:type="spellEnd"/>
      <w:r w:rsidRPr="00F63753">
        <w:rPr>
          <w:lang w:val="en-US"/>
        </w:rPr>
        <w:t>.</w:t>
      </w:r>
      <w:r w:rsidRPr="003D2073">
        <w:rPr>
          <w:lang w:val="en-US"/>
        </w:rPr>
        <w:t xml:space="preserve"> </w:t>
      </w:r>
      <w:r w:rsidRPr="00F63753">
        <w:rPr>
          <w:lang w:val="en-US"/>
        </w:rPr>
        <w:t>32</w:t>
      </w:r>
      <w:r w:rsidRPr="003D2073">
        <w:rPr>
          <w:lang w:val="en-US"/>
        </w:rPr>
        <w:t xml:space="preserve"> </w:t>
      </w:r>
      <w:r w:rsidRPr="00F63753">
        <w:rPr>
          <w:lang w:val="en-US"/>
        </w:rPr>
        <w:t>(1974),</w:t>
      </w:r>
      <w:r w:rsidRPr="003D2073">
        <w:rPr>
          <w:lang w:val="en-US"/>
        </w:rPr>
        <w:t xml:space="preserve"> </w:t>
      </w:r>
      <w:r w:rsidRPr="00F63753">
        <w:rPr>
          <w:lang w:val="en-US"/>
        </w:rPr>
        <w:t>438.</w:t>
      </w:r>
    </w:p>
    <w:p w14:paraId="20C4C026" w14:textId="2F07E8F9" w:rsidR="00F340EA" w:rsidRPr="00F340EA" w:rsidRDefault="00F340EA" w:rsidP="004C4C62">
      <w:pPr>
        <w:pStyle w:val="a9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F340EA">
        <w:rPr>
          <w:lang w:val="en-US"/>
        </w:rPr>
        <w:t xml:space="preserve">D. </w:t>
      </w:r>
      <w:proofErr w:type="spellStart"/>
      <w:r w:rsidRPr="00F340EA">
        <w:rPr>
          <w:lang w:val="en-US"/>
        </w:rPr>
        <w:t>Rystsov</w:t>
      </w:r>
      <w:proofErr w:type="spellEnd"/>
      <w:r w:rsidRPr="00F340EA">
        <w:rPr>
          <w:lang w:val="en-US"/>
        </w:rPr>
        <w:t xml:space="preserve"> and K. </w:t>
      </w:r>
      <w:proofErr w:type="spellStart"/>
      <w:r w:rsidRPr="00F340EA">
        <w:rPr>
          <w:lang w:val="en-US"/>
        </w:rPr>
        <w:t>Stepanyantz</w:t>
      </w:r>
      <w:proofErr w:type="spellEnd"/>
      <w:r w:rsidRPr="00F340EA">
        <w:rPr>
          <w:lang w:val="en-US"/>
        </w:rPr>
        <w:t xml:space="preserve">, Phys. </w:t>
      </w:r>
      <w:r w:rsidRPr="004B3828">
        <w:rPr>
          <w:lang w:val="en-US"/>
        </w:rPr>
        <w:t>Rev. D 111 (2025) no.1, 016012.</w:t>
      </w:r>
    </w:p>
    <w:p w14:paraId="10A7285C" w14:textId="5829408E" w:rsidR="00104E5D" w:rsidRPr="00F3445F" w:rsidRDefault="00104E5D" w:rsidP="004C4C62">
      <w:pPr>
        <w:pStyle w:val="a9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>
        <w:rPr>
          <w:lang w:val="en-US"/>
        </w:rPr>
        <w:t xml:space="preserve">K. </w:t>
      </w:r>
      <w:proofErr w:type="spellStart"/>
      <w:r>
        <w:rPr>
          <w:lang w:val="en-US"/>
        </w:rPr>
        <w:t>Krylov</w:t>
      </w:r>
      <w:proofErr w:type="spellEnd"/>
      <w:r>
        <w:rPr>
          <w:lang w:val="en-US"/>
        </w:rPr>
        <w:t xml:space="preserve">, </w:t>
      </w:r>
      <w:r w:rsidRPr="004C4C62">
        <w:rPr>
          <w:lang w:val="en-US"/>
        </w:rPr>
        <w:t xml:space="preserve">D. </w:t>
      </w:r>
      <w:proofErr w:type="spellStart"/>
      <w:r w:rsidRPr="004C4C62">
        <w:rPr>
          <w:lang w:val="en-US"/>
        </w:rPr>
        <w:t>Rystsov</w:t>
      </w:r>
      <w:proofErr w:type="spellEnd"/>
      <w:r w:rsidRPr="004C4C62">
        <w:rPr>
          <w:lang w:val="en-US"/>
        </w:rPr>
        <w:t xml:space="preserve"> and K. </w:t>
      </w:r>
      <w:proofErr w:type="spellStart"/>
      <w:r w:rsidRPr="004C4C62">
        <w:rPr>
          <w:lang w:val="en-US"/>
        </w:rPr>
        <w:t>Stepanyantz</w:t>
      </w:r>
      <w:proofErr w:type="spellEnd"/>
      <w:r w:rsidRPr="004C4C62">
        <w:rPr>
          <w:lang w:val="en-US"/>
        </w:rPr>
        <w:t>,</w:t>
      </w:r>
      <w:r>
        <w:rPr>
          <w:lang w:val="en-US"/>
        </w:rPr>
        <w:t xml:space="preserve"> in preparation.</w:t>
      </w:r>
    </w:p>
    <w:p w14:paraId="36455A4D" w14:textId="6168AC5A" w:rsidR="00AF526D" w:rsidRPr="008B1C5A" w:rsidRDefault="00F3445F" w:rsidP="008B1C5A">
      <w:pPr>
        <w:pStyle w:val="a9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>
        <w:t>R.</w:t>
      </w:r>
      <w:r>
        <w:rPr>
          <w:lang w:val="en-US"/>
        </w:rPr>
        <w:t xml:space="preserve"> </w:t>
      </w:r>
      <w:proofErr w:type="spellStart"/>
      <w:r>
        <w:t>Slansky</w:t>
      </w:r>
      <w:proofErr w:type="spellEnd"/>
      <w:r>
        <w:t>,</w:t>
      </w:r>
      <w:r>
        <w:rPr>
          <w:lang w:val="en-US"/>
        </w:rPr>
        <w:t xml:space="preserve"> </w:t>
      </w:r>
      <w:proofErr w:type="spellStart"/>
      <w:r>
        <w:t>Phys</w:t>
      </w:r>
      <w:proofErr w:type="spellEnd"/>
      <w:r>
        <w:t>.</w:t>
      </w:r>
      <w:r>
        <w:rPr>
          <w:lang w:val="en-US"/>
        </w:rPr>
        <w:t xml:space="preserve"> </w:t>
      </w:r>
      <w:proofErr w:type="spellStart"/>
      <w:r>
        <w:t>Rept</w:t>
      </w:r>
      <w:proofErr w:type="spellEnd"/>
      <w:r>
        <w:t>.</w:t>
      </w:r>
      <w:r>
        <w:rPr>
          <w:lang w:val="en-US"/>
        </w:rPr>
        <w:t xml:space="preserve"> </w:t>
      </w:r>
      <w:r>
        <w:t>79</w:t>
      </w:r>
      <w:r w:rsidR="003D7FEC">
        <w:t xml:space="preserve"> </w:t>
      </w:r>
      <w:r>
        <w:t>(1981),</w:t>
      </w:r>
      <w:r>
        <w:rPr>
          <w:lang w:val="en-US"/>
        </w:rPr>
        <w:t xml:space="preserve"> </w:t>
      </w:r>
      <w:r>
        <w:t>1.</w:t>
      </w:r>
    </w:p>
    <w:sectPr w:rsidR="00AF526D" w:rsidRPr="008B1C5A" w:rsidSect="00813C9E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71C20" w14:textId="77777777" w:rsidR="00A21653" w:rsidRDefault="00A21653">
      <w:r>
        <w:separator/>
      </w:r>
    </w:p>
  </w:endnote>
  <w:endnote w:type="continuationSeparator" w:id="0">
    <w:p w14:paraId="3545506E" w14:textId="77777777" w:rsidR="00A21653" w:rsidRDefault="00A2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DF309" w14:textId="77777777" w:rsidR="00115609" w:rsidRDefault="00605C57" w:rsidP="007C425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6419229" w14:textId="77777777" w:rsidR="00115609" w:rsidRDefault="00115609" w:rsidP="0010191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DFC3" w14:textId="77777777" w:rsidR="00115609" w:rsidRDefault="00115609" w:rsidP="0010191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0797D" w14:textId="77777777" w:rsidR="00A21653" w:rsidRDefault="00A21653">
      <w:r>
        <w:separator/>
      </w:r>
    </w:p>
  </w:footnote>
  <w:footnote w:type="continuationSeparator" w:id="0">
    <w:p w14:paraId="36FCBFB0" w14:textId="77777777" w:rsidR="00A21653" w:rsidRDefault="00A2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61"/>
    <w:rsid w:val="0002220A"/>
    <w:rsid w:val="000330A0"/>
    <w:rsid w:val="0007128B"/>
    <w:rsid w:val="00074E97"/>
    <w:rsid w:val="000909B0"/>
    <w:rsid w:val="00094204"/>
    <w:rsid w:val="001011D7"/>
    <w:rsid w:val="00104E5D"/>
    <w:rsid w:val="00115609"/>
    <w:rsid w:val="001A1537"/>
    <w:rsid w:val="001B47DA"/>
    <w:rsid w:val="001B5A2B"/>
    <w:rsid w:val="001C6218"/>
    <w:rsid w:val="001D5F36"/>
    <w:rsid w:val="00212310"/>
    <w:rsid w:val="0022161C"/>
    <w:rsid w:val="00276A8E"/>
    <w:rsid w:val="00281B51"/>
    <w:rsid w:val="00294CB0"/>
    <w:rsid w:val="002E4261"/>
    <w:rsid w:val="002F71F4"/>
    <w:rsid w:val="003262F1"/>
    <w:rsid w:val="00350CCF"/>
    <w:rsid w:val="00370C67"/>
    <w:rsid w:val="00371B71"/>
    <w:rsid w:val="003A1B62"/>
    <w:rsid w:val="003B6FAC"/>
    <w:rsid w:val="003D2073"/>
    <w:rsid w:val="003D7FEC"/>
    <w:rsid w:val="00415572"/>
    <w:rsid w:val="004223E3"/>
    <w:rsid w:val="004430AC"/>
    <w:rsid w:val="0047552E"/>
    <w:rsid w:val="00493C5B"/>
    <w:rsid w:val="00494610"/>
    <w:rsid w:val="004A019E"/>
    <w:rsid w:val="004B190F"/>
    <w:rsid w:val="004B3828"/>
    <w:rsid w:val="004C4C62"/>
    <w:rsid w:val="004E2371"/>
    <w:rsid w:val="00520855"/>
    <w:rsid w:val="00527037"/>
    <w:rsid w:val="0054790B"/>
    <w:rsid w:val="005B2A7B"/>
    <w:rsid w:val="005C2EBD"/>
    <w:rsid w:val="00605C57"/>
    <w:rsid w:val="006117EA"/>
    <w:rsid w:val="0062114E"/>
    <w:rsid w:val="00626AF1"/>
    <w:rsid w:val="006428CE"/>
    <w:rsid w:val="006A583B"/>
    <w:rsid w:val="006B23BE"/>
    <w:rsid w:val="006C597D"/>
    <w:rsid w:val="006D5EBE"/>
    <w:rsid w:val="00703BB4"/>
    <w:rsid w:val="007074F5"/>
    <w:rsid w:val="00713455"/>
    <w:rsid w:val="007240B0"/>
    <w:rsid w:val="00787048"/>
    <w:rsid w:val="007F4BA6"/>
    <w:rsid w:val="00813B53"/>
    <w:rsid w:val="008349CC"/>
    <w:rsid w:val="0084734C"/>
    <w:rsid w:val="008576BD"/>
    <w:rsid w:val="008638B6"/>
    <w:rsid w:val="00875E46"/>
    <w:rsid w:val="0089249B"/>
    <w:rsid w:val="008A510C"/>
    <w:rsid w:val="008B1C5A"/>
    <w:rsid w:val="0090770F"/>
    <w:rsid w:val="009500F0"/>
    <w:rsid w:val="00951E73"/>
    <w:rsid w:val="009A4E08"/>
    <w:rsid w:val="009F6D08"/>
    <w:rsid w:val="00A04008"/>
    <w:rsid w:val="00A21653"/>
    <w:rsid w:val="00A34548"/>
    <w:rsid w:val="00A6581D"/>
    <w:rsid w:val="00A66DED"/>
    <w:rsid w:val="00A86231"/>
    <w:rsid w:val="00AB229B"/>
    <w:rsid w:val="00AC05F9"/>
    <w:rsid w:val="00AC3787"/>
    <w:rsid w:val="00AF526D"/>
    <w:rsid w:val="00B02FCF"/>
    <w:rsid w:val="00B06D5E"/>
    <w:rsid w:val="00B15E7E"/>
    <w:rsid w:val="00B55BF1"/>
    <w:rsid w:val="00B66725"/>
    <w:rsid w:val="00B75248"/>
    <w:rsid w:val="00B7572F"/>
    <w:rsid w:val="00B8678B"/>
    <w:rsid w:val="00C165ED"/>
    <w:rsid w:val="00C2162A"/>
    <w:rsid w:val="00C4080C"/>
    <w:rsid w:val="00C668A4"/>
    <w:rsid w:val="00C67A3B"/>
    <w:rsid w:val="00CC29A2"/>
    <w:rsid w:val="00CE6BF4"/>
    <w:rsid w:val="00CF39B5"/>
    <w:rsid w:val="00CF5919"/>
    <w:rsid w:val="00D33ACC"/>
    <w:rsid w:val="00D8529B"/>
    <w:rsid w:val="00DA1C3C"/>
    <w:rsid w:val="00DD6D22"/>
    <w:rsid w:val="00DE6BC4"/>
    <w:rsid w:val="00E377CC"/>
    <w:rsid w:val="00E4392F"/>
    <w:rsid w:val="00E84A06"/>
    <w:rsid w:val="00E9660F"/>
    <w:rsid w:val="00EA5E0E"/>
    <w:rsid w:val="00EB1B99"/>
    <w:rsid w:val="00F12694"/>
    <w:rsid w:val="00F22DE4"/>
    <w:rsid w:val="00F25349"/>
    <w:rsid w:val="00F340EA"/>
    <w:rsid w:val="00F3445F"/>
    <w:rsid w:val="00F63753"/>
    <w:rsid w:val="00FB4F68"/>
    <w:rsid w:val="00FE23B4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A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4F5"/>
    <w:rPr>
      <w:color w:val="0000FF" w:themeColor="hyperlink"/>
      <w:u w:val="single"/>
    </w:rPr>
  </w:style>
  <w:style w:type="paragraph" w:styleId="a4">
    <w:name w:val="No Spacing"/>
    <w:uiPriority w:val="1"/>
    <w:qFormat/>
    <w:rsid w:val="001011D7"/>
    <w:pPr>
      <w:spacing w:after="0" w:line="240" w:lineRule="auto"/>
    </w:pPr>
  </w:style>
  <w:style w:type="character" w:styleId="a5">
    <w:name w:val="Emphasis"/>
    <w:qFormat/>
    <w:rsid w:val="006C597D"/>
    <w:rPr>
      <w:i/>
      <w:iCs/>
    </w:rPr>
  </w:style>
  <w:style w:type="character" w:customStyle="1" w:styleId="apple-converted-space">
    <w:name w:val="apple-converted-space"/>
    <w:basedOn w:val="a0"/>
    <w:rsid w:val="006C597D"/>
  </w:style>
  <w:style w:type="paragraph" w:styleId="a6">
    <w:name w:val="footer"/>
    <w:basedOn w:val="a"/>
    <w:link w:val="a7"/>
    <w:rsid w:val="006C59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59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C597D"/>
  </w:style>
  <w:style w:type="paragraph" w:styleId="a9">
    <w:name w:val="List Paragraph"/>
    <w:basedOn w:val="a"/>
    <w:uiPriority w:val="34"/>
    <w:qFormat/>
    <w:rsid w:val="006C597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6C597D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597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59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4F5"/>
    <w:rPr>
      <w:color w:val="0000FF" w:themeColor="hyperlink"/>
      <w:u w:val="single"/>
    </w:rPr>
  </w:style>
  <w:style w:type="paragraph" w:styleId="a4">
    <w:name w:val="No Spacing"/>
    <w:uiPriority w:val="1"/>
    <w:qFormat/>
    <w:rsid w:val="001011D7"/>
    <w:pPr>
      <w:spacing w:after="0" w:line="240" w:lineRule="auto"/>
    </w:pPr>
  </w:style>
  <w:style w:type="character" w:styleId="a5">
    <w:name w:val="Emphasis"/>
    <w:qFormat/>
    <w:rsid w:val="006C597D"/>
    <w:rPr>
      <w:i/>
      <w:iCs/>
    </w:rPr>
  </w:style>
  <w:style w:type="character" w:customStyle="1" w:styleId="apple-converted-space">
    <w:name w:val="apple-converted-space"/>
    <w:basedOn w:val="a0"/>
    <w:rsid w:val="006C597D"/>
  </w:style>
  <w:style w:type="paragraph" w:styleId="a6">
    <w:name w:val="footer"/>
    <w:basedOn w:val="a"/>
    <w:link w:val="a7"/>
    <w:rsid w:val="006C59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59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C597D"/>
  </w:style>
  <w:style w:type="paragraph" w:styleId="a9">
    <w:name w:val="List Paragraph"/>
    <w:basedOn w:val="a"/>
    <w:uiPriority w:val="34"/>
    <w:qFormat/>
    <w:rsid w:val="006C597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6C597D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597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59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 Рысь</dc:creator>
  <cp:keywords/>
  <dc:description/>
  <cp:lastModifiedBy>Ден Рысь</cp:lastModifiedBy>
  <cp:revision>85</cp:revision>
  <dcterms:created xsi:type="dcterms:W3CDTF">2025-02-24T18:03:00Z</dcterms:created>
  <dcterms:modified xsi:type="dcterms:W3CDTF">2026-03-02T09:54:00Z</dcterms:modified>
</cp:coreProperties>
</file>