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 Ландау для потенциалов с мягкими особенностями</w:t>
      </w:r>
    </w:p>
    <w:p>
      <w:pPr>
        <w:pStyle w:val="Normal"/>
        <w:widowControl w:val="off"/>
        <w:spacing w:before="0"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Колосов Роман Денисович</w:t>
      </w:r>
    </w:p>
    <w:p>
      <w:pPr>
        <w:pStyle w:val="Normal"/>
        <w:widowControl w:val="off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</w:t>
      </w:r>
    </w:p>
    <w:p>
      <w:pPr>
        <w:pStyle w:val="Normal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 В. Ломоносова, физический факультет. Россия, 119991, Москва, Ленинские горы, д. 1, стр. 2</w:t>
      </w:r>
    </w:p>
    <w:p>
      <w:pPr>
        <w:pStyle w:val="Normal"/>
        <w:widowControl w:val="off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>
        <w:r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kolcom06@mail.ru</w:t>
        </w:r>
      </w:hyperlink>
    </w:p>
    <w:p>
      <w:pPr>
        <w:pStyle w:val="Normal"/>
        <w:widowControl w:val="off"/>
        <w:spacing w:before="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вазилассический </w:t>
      </w:r>
      <w:r>
        <w:rPr>
          <w:rFonts w:ascii="Times New Roman" w:hAnsi="Times New Roman" w:cs="Times New Roman"/>
          <w:sz w:val="24"/>
          <w:szCs w:val="24"/>
        </w:rPr>
        <w:t xml:space="preserve">метод Ландау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вычисления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матричных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элементов обо</w:t>
      </w: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щен на одномерные </w:t>
      </w:r>
      <w:r>
        <w:rPr>
          <w:rFonts w:ascii="Times New Roman" w:hAnsi="Times New Roman" w:cs="Times New Roman"/>
          <w:sz w:val="24"/>
          <w:szCs w:val="24"/>
        </w:rPr>
        <w:t xml:space="preserve">квантовомеханические модели с </w:t>
      </w:r>
      <w:r>
        <w:rPr>
          <w:rFonts w:ascii="Times New Roman" w:hAnsi="Times New Roman" w:cs="Times New Roman"/>
          <w:sz w:val="24"/>
          <w:szCs w:val="24"/>
        </w:rPr>
        <w:t xml:space="preserve">потенциал</w:t>
      </w:r>
      <w:r>
        <w:rPr>
          <w:rFonts w:ascii="Times New Roman" w:hAnsi="Times New Roman" w:cs="Times New Roman"/>
          <w:sz w:val="24"/>
          <w:szCs w:val="24"/>
        </w:rPr>
        <w:t xml:space="preserve">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обладающими</w:t>
      </w:r>
      <w:r>
        <w:rPr>
          <w:rFonts w:ascii="Times New Roman" w:hAnsi="Times New Roman" w:cs="Times New Roman"/>
          <w:sz w:val="24"/>
          <w:szCs w:val="24"/>
        </w:rPr>
        <w:t xml:space="preserve"> точками ветвления в комплексной плоскости.</w:t>
      </w:r>
    </w:p>
    <w:p>
      <w:pPr>
        <w:pStyle w:val="Normal"/>
        <w:widowControl w:val="off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этой целью исследовано явление Стокса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новых</w:t>
      </w:r>
      <w:r>
        <w:rPr>
          <w:rFonts w:ascii="Times New Roman" w:hAnsi="Times New Roman" w:cs="Times New Roman"/>
          <w:sz w:val="24"/>
          <w:szCs w:val="24"/>
        </w:rPr>
        <w:t xml:space="preserve"> моделях</w:t>
      </w:r>
      <w:r>
        <w:rPr>
          <w:rFonts w:ascii="Times New Roman" w:hAnsi="Times New Roman" w:cs="Times New Roman"/>
          <w:sz w:val="24"/>
          <w:szCs w:val="24"/>
        </w:rPr>
        <w:t xml:space="preserve"> с помощью точного </w:t>
      </w:r>
      <w:r>
        <w:rPr>
          <w:rFonts w:ascii="Times New Roman" w:hAnsi="Times New Roman" w:cs="Times New Roman"/>
          <w:sz w:val="24"/>
          <w:szCs w:val="24"/>
        </w:rPr>
        <w:t xml:space="preserve">метода </w:t>
      </w:r>
      <w:r>
        <w:rPr>
          <w:rFonts w:ascii="Times New Roman" w:hAnsi="Times New Roman" w:cs="Times New Roman"/>
          <w:sz w:val="24"/>
          <w:szCs w:val="24"/>
        </w:rPr>
        <w:t xml:space="preserve">ВКБ. Показано, </w:t>
      </w:r>
      <w:r>
        <w:rPr>
          <w:rFonts w:ascii="Times New Roman" w:hAnsi="Times New Roman" w:cs="Times New Roman"/>
          <w:sz w:val="24"/>
          <w:szCs w:val="24"/>
        </w:rPr>
        <w:t xml:space="preserve">что в них </w:t>
      </w:r>
      <w:r>
        <w:rPr>
          <w:rFonts w:ascii="Times New Roman" w:hAnsi="Times New Roman" w:cs="Times New Roman"/>
          <w:sz w:val="24"/>
          <w:szCs w:val="24"/>
        </w:rPr>
        <w:t xml:space="preserve">комплексная плоскост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 xml:space="preserve">координаты </w:t>
      </w:r>
      <w:r>
        <w:rPr>
          <w:rFonts w:ascii="Times New Roman" w:hAnsi="Times New Roman" w:cs="Times New Roman"/>
          <w:sz w:val="24"/>
          <w:szCs w:val="24"/>
        </w:rPr>
        <w:t xml:space="preserve">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линии Стокса, выходящие из то</w:t>
      </w:r>
      <w:r>
        <w:rPr>
          <w:rFonts w:ascii="Times New Roman" w:hAnsi="Times New Roman" w:cs="Times New Roman"/>
          <w:sz w:val="24"/>
          <w:szCs w:val="24"/>
        </w:rPr>
        <w:t xml:space="preserve">чек ветвления потенциала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 пересечении</w:t>
      </w:r>
      <w:r>
        <w:rPr>
          <w:rFonts w:ascii="Times New Roman" w:hAnsi="Times New Roman" w:cs="Times New Roman"/>
          <w:sz w:val="24"/>
          <w:szCs w:val="24"/>
        </w:rPr>
        <w:t xml:space="preserve"> которых </w:t>
      </w:r>
      <w:r>
        <w:rPr>
          <w:rFonts w:ascii="Times New Roman" w:hAnsi="Times New Roman" w:cs="Times New Roman"/>
          <w:sz w:val="24"/>
          <w:szCs w:val="24"/>
        </w:rPr>
        <w:t xml:space="preserve">коэффициенты перед </w:t>
      </w:r>
      <w:r>
        <w:rPr>
          <w:rFonts w:ascii="Times New Roman" w:hAnsi="Times New Roman" w:cs="Times New Roman"/>
          <w:sz w:val="24"/>
          <w:szCs w:val="24"/>
        </w:rPr>
        <w:t xml:space="preserve">квазиклассическ</w:t>
      </w:r>
      <w:r>
        <w:rPr>
          <w:rFonts w:ascii="Times New Roman" w:hAnsi="Times New Roman" w:cs="Times New Roman"/>
          <w:sz w:val="24"/>
          <w:szCs w:val="24"/>
        </w:rPr>
        <w:t xml:space="preserve">ими волновыми функциями испытывают скачки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Величины скачко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найдены в главном квазиклассическом порядке,</w:t>
      </w:r>
      <w:r>
        <w:rPr>
          <w:rFonts w:ascii="Times New Roman" w:hAnsi="Times New Roman" w:cs="Times New Roman"/>
          <w:sz w:val="24"/>
          <w:szCs w:val="24"/>
        </w:rPr>
        <w:t xml:space="preserve"> построены правильные квазиклассические волновые функции собственноэнергетических состояний во всей комплексной плоскости.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С помощью квазиклассических результатов показано,</w:t>
      </w:r>
      <w:r>
        <w:rPr>
          <w:rFonts w:ascii="Times New Roman" w:hAnsi="Times New Roman" w:cs="Times New Roman"/>
          <w:sz w:val="24"/>
          <w:szCs w:val="24"/>
        </w:rPr>
        <w:t xml:space="preserve"> что основной вклад в матричные элементы </w:t>
      </w:r>
      <w:r>
        <w:rPr>
          <w:rFonts w:ascii="Times New Roman" w:hAnsi="Times New Roman" w:cs="Times New Roman"/>
          <w:sz w:val="24"/>
          <w:szCs w:val="24"/>
        </w:rPr>
        <w:t xml:space="preserve">операторов </w:t>
      </w:r>
      <w:r>
        <w:rPr>
          <w:rFonts w:ascii="Times New Roman" w:hAnsi="Times New Roman" w:cs="Times New Roman"/>
          <w:sz w:val="24"/>
          <w:szCs w:val="24"/>
        </w:rPr>
        <w:t xml:space="preserve">вносит окрестность точки ветвления </w:t>
      </w:r>
      <w:r>
        <w:rPr>
          <w:rFonts w:ascii="Times New Roman" w:hAnsi="Times New Roman" w:cs="Times New Roman"/>
          <w:sz w:val="24"/>
          <w:szCs w:val="24"/>
        </w:rPr>
        <w:t xml:space="preserve">потенциала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Это дает явные аналитические выражения для главной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квазиклассической экспоненты и </w:t>
      </w:r>
      <w:r>
        <w:rPr>
          <w:rFonts w:ascii="Times New Roman" w:hAnsi="Times New Roman" w:cs="Times New Roman"/>
          <w:sz w:val="24"/>
          <w:szCs w:val="24"/>
        </w:rPr>
        <w:t xml:space="preserve"> предэкспоне</w:t>
      </w:r>
      <w:r>
        <w:rPr>
          <w:rFonts w:ascii="Times New Roman" w:hAnsi="Times New Roman" w:cs="Times New Roman"/>
          <w:sz w:val="24"/>
          <w:szCs w:val="24"/>
        </w:rPr>
        <w:t xml:space="preserve">нциального множителя матричных элементов в конкретной модели. Аналитический ответ подтвержден сравнением с результатами сверхточного численного решения уравнения Шредингера</w:t>
      </w:r>
      <w:r>
        <w:rPr>
          <w:rFonts w:ascii="Times New Roman" w:hAnsi="Times New Roman" w:cs="Times New Roman"/>
          <w:strike w:val="0"/>
          <w:position w:val="0"/>
          <w:sz w:val="24"/>
          <w:szCs w:val="24"/>
          <w:vertAlign w:val="baseline"/>
        </w:rPr>
        <w:t xml:space="preserve"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Работа поддержана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грантом РНФ </w:t>
      </w:r>
      <w:r>
        <w:rPr>
          <w:rFonts w:ascii="Times New Roman" w:hAnsi="Times New Roman" w:eastAsia="Times New Roman" w:cs="Times New Roman"/>
          <w:color w:val="212529"/>
          <w:sz w:val="24"/>
          <w:highlight w:val="white"/>
        </w:rPr>
        <w:t xml:space="preserve">25-22-00671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</w:p>
    <w:sectPr>
      <w:type w:val="nextPage"/>
      <w:pgSz w:w="11906" w:h="16838"/>
      <w:pgMar w:top="1134" w:right="1361" w:bottom="1259" w:left="136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Devanagari">
    <w:panose1 w:val="020B0502040504020204"/>
  </w:font>
  <w:font w:name="Noto Sans CJK SC">
    <w:panose1 w:val="020B0502040504020204"/>
  </w:font>
  <w:font w:name="Liberation Sans">
    <w:panose1 w:val="020B0604020202020204"/>
  </w:font>
  <w:font w:name="Calibri Light">
    <w:panose1 w:val="020F03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Arial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beforeAutospacing="0" w:after="160" w:afterAutospacing="0" w:line="259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60" w:after="80"/>
      <w:outlineLvl w:val="0"/>
    </w:pPr>
    <w:rPr>
      <w:rFonts w:ascii="Calibri Light" w:hAnsi="Calibri Light" w:eastAsia="Arial" w:cs="Arial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eastAsia="Arial" w:cs="Arial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Arial" w:cs="Arial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spacing w:before="80" w:after="40"/>
      <w:outlineLvl w:val="3"/>
    </w:pPr>
    <w:rPr>
      <w:rFonts w:eastAsia="Arial" w:cs="Arial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spacing w:before="80" w:after="40"/>
      <w:outlineLvl w:val="4"/>
    </w:pPr>
    <w:rPr>
      <w:rFonts w:eastAsia="Arial" w:cs="Arial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spacing w:before="40" w:after="0"/>
      <w:outlineLvl w:val="5"/>
    </w:pPr>
    <w:rPr>
      <w:rFonts w:eastAsia="Arial" w:cs="Arial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spacing w:before="40" w:after="0"/>
      <w:outlineLvl w:val="6"/>
    </w:pPr>
    <w:rPr>
      <w:rFonts w:eastAsia="Arial" w:cs="Arial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spacing w:before="0" w:after="0"/>
      <w:outlineLvl w:val="7"/>
    </w:pPr>
    <w:rPr>
      <w:rFonts w:eastAsia="Arial" w:cs="Arial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spacing w:before="0" w:after="0"/>
      <w:outlineLvl w:val="8"/>
    </w:pPr>
    <w:rPr>
      <w:rFonts w:eastAsia="Arial" w:cs="Arial" w:eastAsiaTheme="majorEastAsia" w:cstheme="majorBidi"/>
      <w:color w:val="272727" w:themeColor="text1" w:themeTint="D8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Title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Subtitle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link w:val="Header"/>
    <w:uiPriority w:val="99"/>
    <w:qFormat/>
  </w:style>
  <w:style w:type="character" w:styleId="FooterChar">
    <w:name w:val="Footer Char"/>
    <w:basedOn w:val="DefaultParagraphFont"/>
    <w:link w:val="Footer"/>
    <w:uiPriority w:val="99"/>
    <w:qFormat/>
  </w:style>
  <w:style w:type="character" w:styleId="CaptionChar">
    <w:name w:val="Caption Char"/>
    <w:basedOn w:val="DefaultParagraphFont"/>
    <w:link w:val="Caption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>
    <w:name w:val="Footnote Text Char"/>
    <w:link w:val="FootnoteText"/>
    <w:uiPriority w:val="99"/>
    <w:qFormat/>
    <w:rPr>
      <w:sz w:val="18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link w:val="EndnoteText"/>
    <w:uiPriority w:val="99"/>
    <w:qFormat/>
    <w:rPr>
      <w:sz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1" w:customStyle="1">
    <w:name w:val="Заголовок 1 Знак"/>
    <w:basedOn w:val="DefaultParagraphFont"/>
    <w:link w:val="Heading1"/>
    <w:uiPriority w:val="9"/>
    <w:qFormat/>
    <w:rPr>
      <w:rFonts w:ascii="Calibri Light" w:hAnsi="Calibri Light" w:eastAsia="Arial" w:cs="Arial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Pr>
      <w:rFonts w:ascii="Calibri Light" w:hAnsi="Calibri Light" w:eastAsia="Arial" w:cs="Arial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Pr>
      <w:rFonts w:eastAsia="Arial" w:cs="Arial" w:eastAsiaTheme="majorEastAsia" w:cstheme="majorBidi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Pr>
      <w:rFonts w:eastAsia="Arial" w:cs="Arial" w:eastAsiaTheme="majorEastAsia" w:cstheme="majorBidi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Pr>
      <w:rFonts w:eastAsia="Arial" w:cs="Arial" w:eastAsiaTheme="majorEastAsia" w:cstheme="majorBidi"/>
      <w:color w:val="2f5496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Pr>
      <w:rFonts w:eastAsia="Arial" w:cs="Arial" w:eastAsiaTheme="majorEastAsia" w:cstheme="majorBidi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Pr>
      <w:rFonts w:eastAsia="Arial" w:cs="Arial" w:eastAsiaTheme="majorEastAsia" w:cstheme="majorBidi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Pr>
      <w:rFonts w:eastAsia="Arial" w:cs="Arial" w:eastAsiaTheme="majorEastAsia" w:cstheme="majorBidi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Pr>
      <w:rFonts w:eastAsia="Arial" w:cs="Arial" w:eastAsiaTheme="majorEastAsia" w:cstheme="majorBidi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Title"/>
    <w:uiPriority w:val="10"/>
    <w:qFormat/>
    <w:rPr>
      <w:rFonts w:ascii="Calibri Light" w:hAnsi="Calibri Light" w:eastAsia="Arial" w:cs="Arial" w:asciiTheme="majorHAnsi" w:hAnsiTheme="majorHAnsi" w:eastAsiaTheme="majorEastAsia" w:cstheme="majorBidi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Pr>
      <w:rFonts w:eastAsia="Arial" w:cs="Arial" w:eastAsiaTheme="majorEastAsia" w:cstheme="majorBidi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fill="e1dfdd"/>
    </w:rPr>
  </w:style>
  <w:style w:type="character" w:styleId="Style8" w:customStyle="1">
    <w:name w:val="Верхний колонтитул Знак"/>
    <w:basedOn w:val="DefaultParagraphFont"/>
    <w:link w:val="Header"/>
    <w:uiPriority w:val="99"/>
    <w:qFormat/>
  </w:style>
  <w:style w:type="character" w:styleId="Style9" w:customStyle="1">
    <w:name w:val="Нижний колонтитул Знак"/>
    <w:basedOn w:val="DefaultParagraphFont"/>
    <w:link w:val="Footer"/>
    <w:uiPriority w:val="99"/>
    <w:qFormat/>
  </w:style>
  <w:style w:type="paragraph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pPr>
      <w:widowControl/>
      <w:spacing w:before="0" w:beforeAutospacing="0" w:after="0" w:afterAutospacing="0" w:line="240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right="0" w:firstLine="0"/>
    </w:pPr>
  </w:style>
  <w:style w:type="paragraph" w:styleId="IndexHeading">
    <w:name w:val="Index Heading"/>
    <w:basedOn w:val="Heading"/>
  </w:style>
  <w:style w:type="paragraph" w:styleId="TOCHeading">
    <w:name w:val="TOC Heading"/>
    <w:uiPriority w:val="39"/>
    <w:unhideWhenUsed/>
    <w:qFormat/>
    <w:pPr>
      <w:widowControl/>
      <w:spacing w:before="0" w:beforeAutospacing="0" w:after="160" w:afterAutospacing="0" w:line="259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 w:afterAutospacing="0"/>
    </w:p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 w:line="240" w:lineRule="auto"/>
      <w:contextualSpacing/>
    </w:pPr>
    <w:rPr>
      <w:rFonts w:ascii="Calibri Light" w:hAnsi="Calibri Light" w:eastAsia="Arial" w:cs="Arial"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Pr>
      <w:rFonts w:eastAsia="Arial" w:cs="Arial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HeaderandFooter">
    <w:name w:val="Header and Footer"/>
    <w:basedOn w:val="Normal"/>
    <w:qFormat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 w:line="240" w:lineRule="auto"/>
    </w:pPr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 w:line="240" w:lineRule="auto"/>
    </w:p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51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52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53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54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56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57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58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59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0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2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9e2f2" w:themeFill="accent1" w:themeFillTint="34"/>
      </w:tcPr>
    </w:tblStylePr>
    <w:tblStylePr w:type="band1Vert">
      <w:rPr>
        <w:sz w:val="22"/>
      </w:rPr>
      <w:tcPr>
        <w:shd w:val="clear" w:color="ffffff" w:fill="d9e2f2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debf6" w:themeFill="accent5" w:themeFillTint="34"/>
      </w:tcPr>
    </w:tblStylePr>
    <w:tblStylePr w:type="band1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9e2f2" w:themeFill="accent1" w:themeFillTint="34"/>
      </w:tcPr>
    </w:tblStylePr>
    <w:tblStylePr w:type="band1Vert">
      <w:rPr>
        <w:sz w:val="22"/>
      </w:rPr>
      <w:tcPr>
        <w:shd w:val="clear" w:color="ffffff" w:fill="d9e2f2" w:themeFill="accen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debf6" w:themeFill="accent5" w:themeFillTint="34"/>
      </w:tcPr>
    </w:tblStylePr>
    <w:tblStylePr w:type="band1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ae3f3" w:themeFill="accent1" w:themeFillTint="32"/>
      </w:tcPr>
    </w:tblStylePr>
    <w:tblStylePr w:type="band1Vert">
      <w:rPr>
        <w:sz w:val="22"/>
      </w:rPr>
      <w:tcPr>
        <w:shd w:val="clear" w:color="ffffff" w:fill="dae3f3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fc8" w:themeFill="accent1" w:themeFillTint="E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debf6" w:themeFill="accent5" w:themeFillTint="34"/>
      </w:tcPr>
    </w:tblStylePr>
    <w:tblStylePr w:type="band1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1" w:themeFillTint="75"/>
      </w:tcPr>
    </w:tblStylePr>
    <w:tblStylePr w:type="band1Vert">
      <w:tcPr>
        <w:shd w:val="clear" w:color="ffffff" w:fill="aabfe3" w:themeFill="accent1" w:themeFillTint="75"/>
      </w:tcPr>
    </w:tblStylePr>
    <w:tblStylePr w:type="firstCol">
      <w:rPr>
        <w:b/>
        <w:sz w:val="22"/>
      </w:rPr>
      <w:tcPr>
        <w:shd w:val="clear" w:color="ffffff" w:fill="4472c4" w:themeFill="accent1"/>
      </w:tcPr>
    </w:tblStylePr>
    <w:tblStylePr w:type="firstRow">
      <w:rPr>
        <w:b/>
        <w:sz w:val="22"/>
      </w:rPr>
      <w:tcPr>
        <w:shd w:val="clear" w:color="ffffff" w:fill="4472c4" w:themeFill="accent1"/>
      </w:tcPr>
    </w:tblStylePr>
    <w:tblStylePr w:type="lastCol">
      <w:rPr>
        <w:b/>
        <w:sz w:val="22"/>
      </w:rPr>
      <w:tcPr>
        <w:shd w:val="clear" w:color="ffffff" w:fill="4472c4" w:themeFill="accent1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</w:style>
  <w:style w:type="table" w:styleId="85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5" w:themeFillTint="75"/>
      </w:tcPr>
    </w:tblStylePr>
    <w:tblStylePr w:type="band1Vert">
      <w:tcPr>
        <w:shd w:val="clear" w:color="ffffff" w:fill="b4d2eb" w:themeFill="accent5" w:themeFillTint="75"/>
      </w:tcPr>
    </w:tblStylePr>
    <w:tblStylePr w:type="firstCol">
      <w:rPr>
        <w:b/>
        <w:sz w:val="22"/>
      </w:rPr>
      <w:tcPr>
        <w:shd w:val="clear" w:color="ffffff" w:fill="5b9bd5" w:themeFill="accent5"/>
      </w:tcPr>
    </w:tblStylePr>
    <w:tblStylePr w:type="firstRow">
      <w:rPr>
        <w:b/>
        <w:sz w:val="22"/>
      </w:rPr>
      <w:tcPr>
        <w:shd w:val="clear" w:color="ffffff" w:fill="5b9bd5" w:themeFill="accent5"/>
      </w:tcPr>
    </w:tblStylePr>
    <w:tblStylePr w:type="lastCol">
      <w:rPr>
        <w:b/>
        <w:sz w:val="22"/>
      </w:rPr>
      <w:tcPr>
        <w:shd w:val="clear" w:color="ffffff" w:fill="5b9bd5" w:themeFill="accent5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</w:style>
  <w:style w:type="table" w:styleId="89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b/>
        <w:color w:themeColor="text1" w:themeTint="80" w:themeShade="95"/>
      </w:rPr>
    </w:tblStylePr>
    <w:tblStylePr w:type="firstRow">
      <w:rPr>
        <w:b/>
        <w:color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</w:tblStylePr>
    <w:tblStylePr w:type="lastRow">
      <w:rPr>
        <w:b/>
        <w:color w:themeColor="text1" w:themeTint="80" w:themeShade="95"/>
      </w:rPr>
    </w:tblStylePr>
    <w:tblStylePr w:type="wholeTable">
      <w:rPr>
        <w:color w:themeColor="text1" w:themeTint="80" w:themeShade="95"/>
        <w:sz w:val="22"/>
      </w:rPr>
    </w:tblStylePr>
  </w:style>
  <w:style w:type="table" w:styleId="9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</w:tblStylePr>
    <w:tblStylePr w:type="firstCol">
      <w:rPr>
        <w:b/>
        <w:color w:themeColor="accent1" w:themeTint="80" w:themeShade="95"/>
      </w:rPr>
    </w:tblStylePr>
    <w:tblStylePr w:type="firstRow">
      <w:rPr>
        <w:b/>
        <w:color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</w:tblStylePr>
    <w:tblStylePr w:type="lastRow">
      <w:rPr>
        <w:b/>
        <w:color w:themeColor="accent1" w:themeTint="80" w:themeShade="95"/>
      </w:rPr>
    </w:tblStylePr>
    <w:tblStylePr w:type="wholeTable">
      <w:rPr>
        <w:color w:themeColor="accent1" w:themeTint="80" w:themeShade="95"/>
        <w:sz w:val="22"/>
      </w:rPr>
    </w:tblStylePr>
  </w:style>
  <w:style w:type="table" w:styleId="92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b/>
        <w:color w:themeColor="accent2" w:themeTint="97" w:themeShade="95"/>
      </w:rPr>
    </w:tblStylePr>
    <w:tblStylePr w:type="firstRow">
      <w:rPr>
        <w:b/>
        <w:color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</w:tblStylePr>
    <w:tblStylePr w:type="lastRow">
      <w:rPr>
        <w:b/>
        <w:color w:themeColor="accent2" w:themeTint="97" w:themeShade="95"/>
      </w:rPr>
    </w:tblStylePr>
    <w:tblStylePr w:type="wholeTable">
      <w:rPr>
        <w:color w:themeColor="accent2" w:themeTint="97" w:themeShade="95"/>
        <w:sz w:val="22"/>
      </w:rPr>
    </w:tblStylePr>
  </w:style>
  <w:style w:type="table" w:styleId="93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</w:tblStylePr>
    <w:tblStylePr w:type="firstCol">
      <w:rPr>
        <w:b/>
        <w:color w:themeColor="accent3" w:themeTint="FE" w:themeShade="95"/>
      </w:rPr>
    </w:tblStylePr>
    <w:tblStylePr w:type="firstRow">
      <w:rPr>
        <w:b/>
        <w:color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</w:tblStylePr>
    <w:tblStylePr w:type="lastRow">
      <w:rPr>
        <w:b/>
        <w:color w:themeColor="accent3" w:themeTint="FE" w:themeShade="95"/>
      </w:rPr>
    </w:tblStylePr>
    <w:tblStylePr w:type="wholeTable">
      <w:rPr>
        <w:color w:themeColor="accent3" w:themeTint="FE" w:themeShade="95"/>
        <w:sz w:val="22"/>
      </w:rPr>
    </w:tblStylePr>
  </w:style>
  <w:style w:type="table" w:styleId="94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b/>
        <w:color w:themeColor="accent4" w:themeTint="9A" w:themeShade="95"/>
      </w:rPr>
    </w:tblStylePr>
    <w:tblStylePr w:type="firstRow">
      <w:rPr>
        <w:b/>
        <w:color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</w:tblStylePr>
    <w:tblStylePr w:type="lastRow">
      <w:rPr>
        <w:b/>
        <w:color w:themeColor="accent4" w:themeTint="9A" w:themeShade="95"/>
      </w:rPr>
    </w:tblStylePr>
    <w:tblStylePr w:type="wholeTable">
      <w:rPr>
        <w:color w:themeColor="accent4" w:themeTint="9A" w:themeShade="95"/>
        <w:sz w:val="22"/>
      </w:rPr>
    </w:tblStylePr>
  </w:style>
  <w:style w:type="table" w:styleId="95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b/>
        <w:color w:themeColor="accent5" w:themeShade="95"/>
      </w:rPr>
    </w:tblStylePr>
    <w:tblStylePr w:type="firstRow">
      <w:rPr>
        <w:b/>
        <w:color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</w:tblStylePr>
    <w:tblStylePr w:type="lastRow">
      <w:rPr>
        <w:b/>
        <w:color w:themeColor="accent5" w:themeShade="95"/>
      </w:rPr>
    </w:tblStylePr>
    <w:tblStylePr w:type="wholeTable">
      <w:rPr>
        <w:color w:themeColor="accent5" w:themeShade="95"/>
        <w:sz w:val="22"/>
      </w:rPr>
    </w:tblStylePr>
  </w:style>
  <w:style w:type="table" w:styleId="96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b/>
        <w:color w:themeColor="accent5" w:themeShade="95"/>
      </w:rPr>
    </w:tblStylePr>
    <w:tblStylePr w:type="firstRow">
      <w:rPr>
        <w:b/>
        <w:color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</w:tblStylePr>
    <w:tblStylePr w:type="lastRow">
      <w:rPr>
        <w:b/>
        <w:color w:themeColor="accent5" w:themeShade="95"/>
      </w:rPr>
    </w:tblStylePr>
    <w:tblStylePr w:type="wholeTable">
      <w:rPr>
        <w:color w:themeColor="accent5" w:themeShade="95"/>
        <w:sz w:val="22"/>
      </w:rPr>
    </w:tblStylePr>
  </w:style>
  <w:style w:type="table" w:styleId="97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</w:tblStylePr>
    <w:tblStylePr w:type="firstCol">
      <w:rPr>
        <w:i/>
        <w:color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</w:tblStylePr>
    <w:tblStylePr w:type="firstCol">
      <w:rPr>
        <w:i/>
        <w:color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i/>
        <w:color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</w:tblStylePr>
    <w:tblStylePr w:type="firstCol">
      <w:rPr>
        <w:i/>
        <w:color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cfdcf0" w:themeFill="accent1" w:themeFillTint="40"/>
      </w:tcPr>
    </w:tblStylePr>
    <w:tblStylePr w:type="band1Vert">
      <w:rPr>
        <w:sz w:val="22"/>
      </w:rPr>
      <w:tcPr>
        <w:shd w:val="clear" w:color="ffffff" w:fill="cfdcf0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5e6f4" w:themeFill="accent5" w:themeFillTint="40"/>
      </w:tcPr>
    </w:tblStylePr>
    <w:tblStylePr w:type="band1Vert">
      <w:rPr>
        <w:sz w:val="22"/>
      </w:rPr>
      <w:tcPr>
        <w:shd w:val="clear" w:color="ffffff" w:fill="d5e6f4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2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3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cc4e5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4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5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6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cfdcf0" w:themeFill="accent1" w:themeFillTint="40"/>
      </w:tcPr>
    </w:tblStylePr>
    <w:tblStylePr w:type="band1Vert">
      <w:rPr>
        <w:sz w:val="22"/>
      </w:rPr>
      <w:tcPr>
        <w:shd w:val="clear" w:color="ffffff" w:fill="cfdcf0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7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8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9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30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5e6f4" w:themeFill="accent5" w:themeFillTint="40"/>
      </w:tcPr>
    </w:tblStylePr>
    <w:tblStylePr w:type="band1Vert">
      <w:rPr>
        <w:sz w:val="22"/>
      </w:rPr>
      <w:tcPr>
        <w:shd w:val="clear" w:color="ffffff" w:fill="d5e6f4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3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32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133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134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135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136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137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138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</w:tblStylePr>
    <w:tblStylePr w:type="wholeTable">
      <w:rPr>
        <w:color w:themeColor="light1"/>
        <w:sz w:val="22"/>
      </w:rPr>
    </w:tblStylePr>
  </w:style>
  <w:style w:type="table" w:styleId="139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</w:tblStylePr>
    <w:tblStylePr w:type="firstCol">
      <w:rPr>
        <w:b/>
        <w:color w:themeColor="text1"/>
      </w:rPr>
    </w:tblStylePr>
    <w:tblStylePr w:type="firstRow">
      <w:rPr>
        <w:b/>
        <w:color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</w:tblStylePr>
    <w:tblStylePr w:type="lastRow">
      <w:rPr>
        <w:b/>
        <w:color w:themeColor="text1"/>
      </w:rPr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</w:tblStylePr>
    <w:tblStylePr w:type="firstCol">
      <w:rPr>
        <w:b/>
        <w:color w:themeColor="accent1" w:themeShade="95"/>
      </w:rPr>
    </w:tblStylePr>
    <w:tblStylePr w:type="firstRow">
      <w:rPr>
        <w:b/>
        <w:color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</w:tblStylePr>
    <w:tblStylePr w:type="lastRow">
      <w:rPr>
        <w:b/>
        <w:color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b/>
        <w:color w:themeColor="accent2" w:themeTint="97" w:themeShade="95"/>
      </w:rPr>
    </w:tblStylePr>
    <w:tblStylePr w:type="firstRow">
      <w:rPr>
        <w:b/>
        <w:color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</w:tblStylePr>
    <w:tblStylePr w:type="lastRow">
      <w:rPr>
        <w:b/>
        <w:color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</w:tblStylePr>
    <w:tblStylePr w:type="firstCol">
      <w:rPr>
        <w:b/>
        <w:color w:themeColor="accent3" w:themeTint="98" w:themeShade="95"/>
      </w:rPr>
    </w:tblStylePr>
    <w:tblStylePr w:type="firstRow">
      <w:rPr>
        <w:b/>
        <w:color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</w:tblStylePr>
    <w:tblStylePr w:type="lastRow">
      <w:rPr>
        <w:b/>
        <w:color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b/>
        <w:color w:themeColor="accent4" w:themeTint="9A" w:themeShade="95"/>
      </w:rPr>
    </w:tblStylePr>
    <w:tblStylePr w:type="firstRow">
      <w:rPr>
        <w:b/>
        <w:color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</w:tblStylePr>
    <w:tblStylePr w:type="lastRow">
      <w:rPr>
        <w:b/>
        <w:color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</w:tblStylePr>
    <w:tblStylePr w:type="firstCol">
      <w:rPr>
        <w:b/>
        <w:color w:themeColor="accent5" w:themeTint="9A" w:themeShade="95"/>
      </w:rPr>
    </w:tblStylePr>
    <w:tblStylePr w:type="firstRow">
      <w:rPr>
        <w:b/>
        <w:color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</w:tblStylePr>
    <w:tblStylePr w:type="lastRow">
      <w:rPr>
        <w:b/>
        <w:color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</w:tblStylePr>
    <w:tblStylePr w:type="firstCol">
      <w:rPr>
        <w:b/>
        <w:color w:themeColor="accent6" w:themeTint="98" w:themeShade="95"/>
      </w:rPr>
    </w:tblStylePr>
    <w:tblStylePr w:type="firstRow">
      <w:rPr>
        <w:b/>
        <w:color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</w:tblStylePr>
    <w:tblStylePr w:type="lastRow">
      <w:rPr>
        <w:b/>
        <w:color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</w:tblStylePr>
  </w:style>
  <w:style w:type="table" w:styleId="147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</w:tblStylePr>
    <w:tblStylePr w:type="firstCol">
      <w:rPr>
        <w:i/>
        <w:color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</w:tblStylePr>
  </w:style>
  <w:style w:type="table" w:styleId="148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</w:tblStylePr>
  </w:style>
  <w:style w:type="table" w:styleId="149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</w:tblStylePr>
    <w:tblStylePr w:type="firstCol">
      <w:rPr>
        <w:i/>
        <w:color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</w:tblStylePr>
  </w:style>
  <w:style w:type="table" w:styleId="150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</w:tblStylePr>
  </w:style>
  <w:style w:type="table" w:styleId="15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</w:tblStylePr>
    <w:tblStylePr w:type="firstCol">
      <w:rPr>
        <w:i/>
        <w:color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</w:tblStylePr>
  </w:style>
  <w:style w:type="table" w:styleId="152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</w:tblStylePr>
    <w:tblStylePr w:type="firstCol">
      <w:rPr>
        <w:i/>
        <w:color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</w:tblStylePr>
  </w:style>
  <w:style w:type="table" w:styleId="153">
    <w:name w:val="Lined - Accen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54">
    <w:name w:val="Lined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3d3ec" w:themeFill="accent1" w:themeFillTint="50"/>
      </w:tcPr>
    </w:tblStylePr>
    <w:tblStylePr w:type="band2Vert">
      <w:rPr>
        <w:sz w:val="22"/>
      </w:rPr>
      <w:tcPr>
        <w:shd w:val="clear" w:color="ffffff" w:fill="c3d3ec" w:themeFill="accent1" w:themeFillTint="50"/>
      </w:tcPr>
    </w:tblStylePr>
    <w:tblStylePr w:type="firstCol">
      <w:rPr>
        <w:sz w:val="22"/>
      </w:rPr>
      <w:tcPr>
        <w:shd w:val="clear" w:color="ffffff" w:fill="537fc8" w:themeFill="accent1" w:themeFillTint="EA"/>
      </w:tcPr>
    </w:tblStylePr>
    <w:tblStylePr w:type="firstRow">
      <w:rPr>
        <w:sz w:val="22"/>
      </w:rPr>
      <w:tcPr>
        <w:shd w:val="clear" w:color="ffffff" w:fill="537fc8" w:themeFill="accent1" w:themeFillTint="EA"/>
      </w:tcPr>
    </w:tblStylePr>
    <w:tblStylePr w:type="lastCol">
      <w:rPr>
        <w:sz w:val="22"/>
      </w:rPr>
      <w:tcPr>
        <w:shd w:val="clear" w:color="ffffff" w:fill="537fc8" w:themeFill="accent1" w:themeFillTint="EA"/>
      </w:tcPr>
    </w:tblStylePr>
    <w:tblStylePr w:type="lastRow">
      <w:rPr>
        <w:sz w:val="22"/>
      </w:rPr>
      <w:tcPr>
        <w:shd w:val="clear" w:color="ffffff" w:fill="537fc8" w:themeFill="accent1" w:themeFillTint="EA"/>
      </w:tcPr>
    </w:tblStylePr>
  </w:style>
  <w:style w:type="table" w:styleId="155">
    <w:name w:val="Lined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156">
    <w:name w:val="Lined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57">
    <w:name w:val="Lined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158">
    <w:name w:val="Lined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debf6" w:themeFill="accent5" w:themeFillTint="34"/>
      </w:tcPr>
    </w:tblStylePr>
    <w:tblStylePr w:type="band2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sz w:val="22"/>
      </w:rPr>
      <w:tcPr>
        <w:shd w:val="clear" w:color="ffffff" w:fill="5b9bd5" w:themeFill="accent5"/>
      </w:tcPr>
    </w:tblStylePr>
    <w:tblStylePr w:type="firstRow">
      <w:rPr>
        <w:sz w:val="22"/>
      </w:rPr>
      <w:tcPr>
        <w:shd w:val="clear" w:color="ffffff" w:fill="5b9bd5" w:themeFill="accent5"/>
      </w:tcPr>
    </w:tblStylePr>
    <w:tblStylePr w:type="lastCol">
      <w:rPr>
        <w:sz w:val="22"/>
      </w:rPr>
      <w:tcPr>
        <w:shd w:val="clear" w:color="ffffff" w:fill="5b9bd5" w:themeFill="accent5"/>
      </w:tcPr>
    </w:tblStylePr>
    <w:tblStylePr w:type="lastRow">
      <w:rPr>
        <w:sz w:val="22"/>
      </w:rPr>
      <w:tcPr>
        <w:shd w:val="clear" w:color="ffffff" w:fill="5b9bd5" w:themeFill="accent5"/>
      </w:tcPr>
    </w:tblStylePr>
  </w:style>
  <w:style w:type="table" w:styleId="159">
    <w:name w:val="Lined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60">
    <w:name w:val="Bordered &amp; Lined - Accen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3d3ec" w:themeFill="accent1" w:themeFillTint="50"/>
      </w:tcPr>
    </w:tblStylePr>
    <w:tblStylePr w:type="band2Vert">
      <w:rPr>
        <w:sz w:val="22"/>
      </w:rPr>
      <w:tcPr>
        <w:shd w:val="clear" w:color="ffffff" w:fill="c3d3ec" w:themeFill="accent1" w:themeFillTint="50"/>
      </w:tcPr>
    </w:tblStylePr>
    <w:tblStylePr w:type="firstCol">
      <w:rPr>
        <w:sz w:val="22"/>
      </w:rPr>
      <w:tcPr>
        <w:shd w:val="clear" w:color="ffffff" w:fill="537fc8" w:themeFill="accent1" w:themeFillTint="EA"/>
      </w:tcPr>
    </w:tblStylePr>
    <w:tblStylePr w:type="firstRow">
      <w:rPr>
        <w:sz w:val="22"/>
      </w:rPr>
      <w:tcPr>
        <w:shd w:val="clear" w:color="ffffff" w:fill="537fc8" w:themeFill="accent1" w:themeFillTint="EA"/>
      </w:tcPr>
    </w:tblStylePr>
    <w:tblStylePr w:type="lastCol">
      <w:rPr>
        <w:sz w:val="22"/>
      </w:rPr>
      <w:tcPr>
        <w:shd w:val="clear" w:color="ffffff" w:fill="537fc8" w:themeFill="accent1" w:themeFillTint="EA"/>
      </w:tcPr>
    </w:tblStylePr>
    <w:tblStylePr w:type="lastRow">
      <w:rPr>
        <w:sz w:val="22"/>
      </w:rPr>
      <w:tcPr>
        <w:shd w:val="clear" w:color="ffffff" w:fill="537fc8" w:themeFill="accent1" w:themeFillTint="EA"/>
      </w:tcPr>
    </w:tblStylePr>
  </w:style>
  <w:style w:type="table" w:styleId="162">
    <w:name w:val="Bordered &amp; Lin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debf6" w:themeFill="accent5" w:themeFillTint="34"/>
      </w:tcPr>
    </w:tblStylePr>
    <w:tblStylePr w:type="band2Vert">
      <w:rPr>
        <w:sz w:val="22"/>
      </w:rPr>
      <w:tcPr>
        <w:shd w:val="clear" w:color="ffffff" w:fill="ddebf6" w:themeFill="accent5" w:themeFillTint="34"/>
      </w:tcPr>
    </w:tblStylePr>
    <w:tblStylePr w:type="firstCol">
      <w:rPr>
        <w:sz w:val="22"/>
      </w:rPr>
      <w:tcPr>
        <w:shd w:val="clear" w:color="ffffff" w:fill="5b9bd5" w:themeFill="accent5"/>
      </w:tcPr>
    </w:tblStylePr>
    <w:tblStylePr w:type="firstRow">
      <w:rPr>
        <w:sz w:val="22"/>
      </w:rPr>
      <w:tcPr>
        <w:shd w:val="clear" w:color="ffffff" w:fill="5b9bd5" w:themeFill="accent5"/>
      </w:tcPr>
    </w:tblStylePr>
    <w:tblStylePr w:type="lastCol">
      <w:rPr>
        <w:sz w:val="22"/>
      </w:rPr>
      <w:tcPr>
        <w:shd w:val="clear" w:color="ffffff" w:fill="5b9bd5" w:themeFill="accent5"/>
      </w:tcPr>
    </w:tblStylePr>
    <w:tblStylePr w:type="lastRow">
      <w:rPr>
        <w:sz w:val="22"/>
      </w:rPr>
      <w:tcPr>
        <w:shd w:val="clear" w:color="ffffff" w:fill="5b9bd5" w:themeFill="accent5"/>
      </w:tcPr>
    </w:tblStylePr>
  </w:style>
  <w:style w:type="table" w:styleId="166">
    <w:name w:val="Bordered &amp; Lin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67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66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1233</Characters>
  <CharactersWithSpaces>1399</CharactersWithSpaces>
  <Pages>1</Pages>
  <Paragraphs>9</Paragraphs>
  <Template>Normal.dotm</Template>
  <TotalTime>17</TotalTime>
  <Words>159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Gnedovskaya</dc:creator>
  <dc:description/>
  <dc:language>en-US</dc:language>
  <cp:lastModifiedBy>User</cp:lastModifiedBy>
  <cp:revision>169</cp:revision>
  <dcterms:created xsi:type="dcterms:W3CDTF">2025-10-08T10:12:00Z</dcterms:created>
  <dcterms:modified xsi:type="dcterms:W3CDTF">2026-03-01T17:25:14Z</dcterms:modified>
</cp:coreProperties>
</file>