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B923" w14:textId="5F35E7B7" w:rsidR="00AB1076" w:rsidRDefault="00AB1076" w:rsidP="00AB1076">
      <w:pPr>
        <w:spacing w:line="240" w:lineRule="auto"/>
        <w:ind w:firstLine="0"/>
        <w:jc w:val="center"/>
        <w:rPr>
          <w:b/>
          <w:bCs/>
        </w:rPr>
      </w:pPr>
      <w:r w:rsidRPr="00AB1076">
        <w:rPr>
          <w:b/>
          <w:bCs/>
        </w:rPr>
        <w:t xml:space="preserve">Эквивалентная RD-схема для разделения </w:t>
      </w:r>
      <w:r w:rsidR="00F96A65">
        <w:rPr>
          <w:b/>
          <w:bCs/>
        </w:rPr>
        <w:t>токов в области заряженных доменных стенок</w:t>
      </w:r>
    </w:p>
    <w:p w14:paraId="7CF37874" w14:textId="770B1A9A" w:rsidR="00AB1076" w:rsidRDefault="00E50978" w:rsidP="00AB1076">
      <w:pPr>
        <w:spacing w:line="240" w:lineRule="auto"/>
        <w:ind w:firstLine="0"/>
        <w:jc w:val="center"/>
        <w:rPr>
          <w:b/>
          <w:bCs/>
          <w:i/>
          <w:iCs/>
        </w:rPr>
      </w:pPr>
      <w:r w:rsidRPr="00E50978">
        <w:rPr>
          <w:b/>
          <w:bCs/>
          <w:i/>
          <w:iCs/>
        </w:rPr>
        <w:t xml:space="preserve">Иванов В.П., Кислюк А.М., Кубасов И.В., </w:t>
      </w:r>
      <w:proofErr w:type="spellStart"/>
      <w:r w:rsidR="00E044F2">
        <w:rPr>
          <w:b/>
          <w:bCs/>
          <w:i/>
          <w:iCs/>
        </w:rPr>
        <w:t>Манзов</w:t>
      </w:r>
      <w:proofErr w:type="spellEnd"/>
      <w:r w:rsidR="00E044F2">
        <w:rPr>
          <w:b/>
          <w:bCs/>
          <w:i/>
          <w:iCs/>
        </w:rPr>
        <w:t xml:space="preserve"> А.А., </w:t>
      </w:r>
      <w:proofErr w:type="spellStart"/>
      <w:r w:rsidRPr="00E50978">
        <w:rPr>
          <w:b/>
          <w:bCs/>
          <w:i/>
          <w:iCs/>
        </w:rPr>
        <w:t>Малинкович</w:t>
      </w:r>
      <w:proofErr w:type="spellEnd"/>
      <w:r w:rsidRPr="00E50978">
        <w:rPr>
          <w:b/>
          <w:bCs/>
          <w:i/>
          <w:iCs/>
        </w:rPr>
        <w:t xml:space="preserve"> М.Д.</w:t>
      </w:r>
    </w:p>
    <w:p w14:paraId="31FF6168" w14:textId="0E7D78B7" w:rsidR="00E50978" w:rsidRDefault="005C6F45" w:rsidP="00AB1076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Студент</w:t>
      </w:r>
    </w:p>
    <w:p w14:paraId="7E8CBFF8" w14:textId="04CB1C89" w:rsidR="005C6F45" w:rsidRDefault="005C6F45" w:rsidP="00AB1076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Национальный исследовательский технологический университет «МИСИС», Институт новых материалов и нанотехнологий, Москва, Россия</w:t>
      </w:r>
    </w:p>
    <w:p w14:paraId="7F126080" w14:textId="032922C3" w:rsidR="004E0F56" w:rsidRPr="004E0F56" w:rsidRDefault="004E0F56" w:rsidP="00AB1076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466E23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466E23">
        <w:rPr>
          <w:i/>
          <w:iCs/>
        </w:rPr>
        <w:t xml:space="preserve">: </w:t>
      </w:r>
      <w:proofErr w:type="spellStart"/>
      <w:r>
        <w:rPr>
          <w:i/>
          <w:iCs/>
          <w:lang w:val="en-US"/>
        </w:rPr>
        <w:t>i</w:t>
      </w:r>
      <w:proofErr w:type="spellEnd"/>
      <w:r w:rsidRPr="00466E23">
        <w:rPr>
          <w:i/>
          <w:iCs/>
        </w:rPr>
        <w:t>@</w:t>
      </w:r>
      <w:proofErr w:type="spellStart"/>
      <w:r>
        <w:rPr>
          <w:i/>
          <w:iCs/>
          <w:lang w:val="en-US"/>
        </w:rPr>
        <w:t>kiwibeak</w:t>
      </w:r>
      <w:proofErr w:type="spellEnd"/>
      <w:r w:rsidRPr="00466E23">
        <w:rPr>
          <w:i/>
          <w:iCs/>
        </w:rPr>
        <w:t>.</w:t>
      </w:r>
      <w:proofErr w:type="spellStart"/>
      <w:r>
        <w:rPr>
          <w:i/>
          <w:iCs/>
          <w:lang w:val="en-US"/>
        </w:rPr>
        <w:t>ru</w:t>
      </w:r>
      <w:proofErr w:type="spellEnd"/>
    </w:p>
    <w:p w14:paraId="3B736541" w14:textId="77777777" w:rsidR="00AB1076" w:rsidRPr="00466E23" w:rsidRDefault="00AB1076" w:rsidP="000E54B9">
      <w:pPr>
        <w:spacing w:line="240" w:lineRule="auto"/>
        <w:ind w:firstLine="397"/>
      </w:pPr>
    </w:p>
    <w:p w14:paraId="2D599B86" w14:textId="20EA5032" w:rsidR="00466E23" w:rsidRDefault="00466E23" w:rsidP="00466E23">
      <w:pPr>
        <w:spacing w:line="240" w:lineRule="auto"/>
        <w:ind w:firstLine="397"/>
      </w:pPr>
      <w:r>
        <w:t xml:space="preserve">Исследование электрофизических свойств полупроводников и диэлектриков </w:t>
      </w:r>
      <w:r w:rsidR="006A6611">
        <w:t>зачастую</w:t>
      </w:r>
      <w:r>
        <w:t xml:space="preserve"> включает снятие вольт-амперных характеристик (ВАХ), позволяющих определить удельную электропроводность, её стабильность и механизмы переноса заряда. </w:t>
      </w:r>
      <w:r w:rsidR="00E044F2">
        <w:t xml:space="preserve">При классическом методе регистрации ВАХ </w:t>
      </w:r>
      <w:r>
        <w:t>использу</w:t>
      </w:r>
      <w:r w:rsidR="00E044F2">
        <w:t>ю</w:t>
      </w:r>
      <w:r>
        <w:t xml:space="preserve">т плоские металлические электроды, нанесённые на образец, </w:t>
      </w:r>
      <w:r w:rsidR="00897733">
        <w:t xml:space="preserve">к которым </w:t>
      </w:r>
      <w:r>
        <w:t>при</w:t>
      </w:r>
      <w:r w:rsidR="00897733">
        <w:t>кладывается</w:t>
      </w:r>
      <w:r>
        <w:t xml:space="preserve"> внешн</w:t>
      </w:r>
      <w:r w:rsidR="00897733">
        <w:t>ее</w:t>
      </w:r>
      <w:r>
        <w:t xml:space="preserve"> </w:t>
      </w:r>
      <w:r w:rsidR="00E044F2">
        <w:t xml:space="preserve">электрическое </w:t>
      </w:r>
      <w:r>
        <w:t>напряжени</w:t>
      </w:r>
      <w:r w:rsidR="00897733">
        <w:t>е</w:t>
      </w:r>
      <w:r>
        <w:t xml:space="preserve"> </w:t>
      </w:r>
      <w:r w:rsidR="00897733">
        <w:t>и</w:t>
      </w:r>
      <w:r>
        <w:t xml:space="preserve"> регистр</w:t>
      </w:r>
      <w:r w:rsidR="00897733">
        <w:t>иру</w:t>
      </w:r>
      <w:r w:rsidR="00E044F2">
        <w:t>ю</w:t>
      </w:r>
      <w:r w:rsidR="00897733">
        <w:t>т протекающий</w:t>
      </w:r>
      <w:r>
        <w:t xml:space="preserve"> ток. </w:t>
      </w:r>
      <w:r w:rsidR="00800EB1" w:rsidRPr="00800EB1">
        <w:t xml:space="preserve">Форма ВАХ отражает совокупность процессов переноса заряда в образце. При отсутствии доминирующего механизма проводимости на </w:t>
      </w:r>
      <w:r w:rsidR="00800EB1">
        <w:t>ВАХ</w:t>
      </w:r>
      <w:r w:rsidR="00800EB1" w:rsidRPr="00800EB1">
        <w:t xml:space="preserve"> проявляются токи различной природы, соответствующие разным типам проводимости. Для корректной интерпретации результатов необходимо разделять </w:t>
      </w:r>
      <w:r w:rsidR="00800EB1">
        <w:t>токи</w:t>
      </w:r>
      <w:r w:rsidR="00800EB1" w:rsidRPr="00800EB1">
        <w:t xml:space="preserve">, </w:t>
      </w:r>
      <w:r w:rsidR="00800EB1">
        <w:t>соответствующие</w:t>
      </w:r>
      <w:r w:rsidR="00800EB1" w:rsidRPr="00800EB1">
        <w:t xml:space="preserve"> различны</w:t>
      </w:r>
      <w:r w:rsidR="00800EB1">
        <w:t>м</w:t>
      </w:r>
      <w:r w:rsidR="00800EB1" w:rsidRPr="00800EB1">
        <w:t xml:space="preserve"> механизм</w:t>
      </w:r>
      <w:r w:rsidR="00800EB1">
        <w:t>ам</w:t>
      </w:r>
      <w:r w:rsidR="00800EB1" w:rsidRPr="00800EB1">
        <w:t xml:space="preserve"> переноса заряда.</w:t>
      </w:r>
    </w:p>
    <w:p w14:paraId="5184BF40" w14:textId="77777777" w:rsidR="00240371" w:rsidRDefault="00466E23" w:rsidP="005E7CF5">
      <w:pPr>
        <w:spacing w:line="240" w:lineRule="auto"/>
        <w:ind w:firstLine="397"/>
      </w:pPr>
      <w:r>
        <w:t xml:space="preserve">Это особенно актуально для слабоизученных материалов, </w:t>
      </w:r>
      <w:r w:rsidR="005003EF">
        <w:t>таких как</w:t>
      </w:r>
      <w:r>
        <w:t xml:space="preserve"> сегнетоэлектрик</w:t>
      </w:r>
      <w:r w:rsidR="00752312">
        <w:t>и</w:t>
      </w:r>
      <w:r>
        <w:t xml:space="preserve"> с заряженными доменными стенками (ЗДС). Интерес к ним обусловлен</w:t>
      </w:r>
      <w:r w:rsidR="005003EF">
        <w:t xml:space="preserve"> обнаруженными в </w:t>
      </w:r>
      <w:r w:rsidR="00752312">
        <w:t>структурах на их основе</w:t>
      </w:r>
      <w:r>
        <w:t xml:space="preserve"> </w:t>
      </w:r>
      <w:proofErr w:type="spellStart"/>
      <w:r>
        <w:t>мемристивным</w:t>
      </w:r>
      <w:proofErr w:type="spellEnd"/>
      <w:r>
        <w:t xml:space="preserve"> и резистивным эффектами переключения электропроводности [1], применимыми в устройствах памяти и нейроморфных системах [2</w:t>
      </w:r>
      <w:r w:rsidR="00B01DB3">
        <w:t>, 3</w:t>
      </w:r>
      <w:r>
        <w:t>].</w:t>
      </w:r>
      <w:r w:rsidR="00240371">
        <w:t xml:space="preserve"> </w:t>
      </w:r>
    </w:p>
    <w:p w14:paraId="0EAC7B77" w14:textId="11BB845D" w:rsidR="00122A5D" w:rsidRDefault="00240371" w:rsidP="006D0157">
      <w:pPr>
        <w:spacing w:line="240" w:lineRule="auto"/>
        <w:ind w:firstLine="397"/>
      </w:pPr>
      <w:r>
        <w:t xml:space="preserve">ЗДС </w:t>
      </w:r>
      <w:r w:rsidRPr="00240371">
        <w:t>представляет собой узкий субмикронный проводящий канал, формирующийся в объеме диэлектрика. При этом площадь контактного электрода перекрывает как проводящую область, так и прилегающие участки непроводящего диэлектрика.</w:t>
      </w:r>
      <w:r>
        <w:t xml:space="preserve"> </w:t>
      </w:r>
      <w:r w:rsidR="00466E23">
        <w:t xml:space="preserve">Для </w:t>
      </w:r>
      <w:r w:rsidR="00CF128D">
        <w:t xml:space="preserve">описания </w:t>
      </w:r>
      <w:r w:rsidR="005E7CF5">
        <w:t>токов в</w:t>
      </w:r>
      <w:r w:rsidR="00CF128D">
        <w:t xml:space="preserve"> </w:t>
      </w:r>
      <w:r>
        <w:t>таких структурах</w:t>
      </w:r>
      <w:r w:rsidR="00466E23">
        <w:t xml:space="preserve"> </w:t>
      </w:r>
      <w:r w:rsidR="00122A5D">
        <w:t>предложена</w:t>
      </w:r>
      <w:r w:rsidR="00466E23">
        <w:t xml:space="preserve"> эквивалентная схема в виде последовательно соединен</w:t>
      </w:r>
      <w:r w:rsidR="005003EF">
        <w:t>ных</w:t>
      </w:r>
      <w:r w:rsidR="00466E23">
        <w:t xml:space="preserve"> диода и резистора</w:t>
      </w:r>
      <w:r w:rsidR="00122A5D">
        <w:t xml:space="preserve"> </w:t>
      </w:r>
      <w:r w:rsidR="00122A5D" w:rsidRPr="00122A5D">
        <w:t>[</w:t>
      </w:r>
      <w:r w:rsidR="00122A5D">
        <w:t>4</w:t>
      </w:r>
      <w:r w:rsidR="00122A5D" w:rsidRPr="00122A5D">
        <w:t>]</w:t>
      </w:r>
      <w:r w:rsidR="00466E23">
        <w:t xml:space="preserve">. Уравнение </w:t>
      </w:r>
      <w:r>
        <w:t xml:space="preserve">общего </w:t>
      </w:r>
      <w:r w:rsidR="00466E23">
        <w:t>тока</w:t>
      </w:r>
      <w:r w:rsidR="0097763A">
        <w:t xml:space="preserve"> в</w:t>
      </w:r>
      <w:r w:rsidR="00E120D8">
        <w:t xml:space="preserve"> структуре</w:t>
      </w:r>
      <w:r w:rsidR="00466E23">
        <w:t xml:space="preserve"> включает параметры элементов, соответствующие </w:t>
      </w:r>
      <w:r>
        <w:t>омическому типу проводимости и контактным явлениям</w:t>
      </w:r>
      <w:r w:rsidR="005E7CF5">
        <w:t xml:space="preserve">. С использованием </w:t>
      </w:r>
      <w:r w:rsidR="004D1257">
        <w:t>этого</w:t>
      </w:r>
      <w:r w:rsidR="005E7CF5">
        <w:t xml:space="preserve"> уравнения м</w:t>
      </w:r>
      <w:r w:rsidR="00466E23">
        <w:t xml:space="preserve">ассив экспериментальных точек ВАХ </w:t>
      </w:r>
      <w:r w:rsidR="005E7CF5">
        <w:t xml:space="preserve">возможно </w:t>
      </w:r>
      <w:r w:rsidR="00466E23">
        <w:t>аппроксимир</w:t>
      </w:r>
      <w:r w:rsidR="005E7CF5">
        <w:t>овать</w:t>
      </w:r>
      <w:r w:rsidR="00466E23">
        <w:t xml:space="preserve"> методами нелинейной оптимизации для определения </w:t>
      </w:r>
      <w:r>
        <w:t xml:space="preserve">омического сопротивления </w:t>
      </w:r>
      <w:r w:rsidR="006315B5" w:rsidRPr="006315B5">
        <w:t>[</w:t>
      </w:r>
      <w:r w:rsidR="006315B5">
        <w:t>5</w:t>
      </w:r>
      <w:r w:rsidR="006315B5" w:rsidRPr="006315B5">
        <w:t>]</w:t>
      </w:r>
      <w:r w:rsidR="00466E23">
        <w:t>.</w:t>
      </w:r>
    </w:p>
    <w:p w14:paraId="354C43A6" w14:textId="52CE2756" w:rsidR="00122A5D" w:rsidRDefault="00752312" w:rsidP="00122A5D">
      <w:pPr>
        <w:spacing w:line="240" w:lineRule="auto"/>
        <w:ind w:firstLine="397"/>
      </w:pPr>
      <w:r>
        <w:t xml:space="preserve">В работе исследование электрофизических свойств ЗДС </w:t>
      </w:r>
      <w:r w:rsidR="008D05C9">
        <w:t>выполнено</w:t>
      </w:r>
      <w:r>
        <w:t xml:space="preserve"> на основе модельного сегнетоэлектрика ниобата лития (LN). Для проведения эксперимента </w:t>
      </w:r>
      <w:r w:rsidR="009327CD">
        <w:t>в</w:t>
      </w:r>
      <w:r w:rsidR="00122A5D">
        <w:t xml:space="preserve"> образце кон</w:t>
      </w:r>
      <w:r w:rsidR="00CB2119">
        <w:t xml:space="preserve">груэнтного </w:t>
      </w:r>
      <w:r w:rsidR="00122A5D">
        <w:t xml:space="preserve">монокристалла LN кристаллографического Z-среза была сформирована </w:t>
      </w:r>
      <w:r w:rsidR="00240371">
        <w:t>ЗДС</w:t>
      </w:r>
      <w:r w:rsidR="00122A5D">
        <w:t xml:space="preserve"> методом восстановительного отжига в бескислородной атмосфере</w:t>
      </w:r>
      <w:r w:rsidR="009327CD">
        <w:t xml:space="preserve">. Отжиг проводился в </w:t>
      </w:r>
      <w:r w:rsidR="004A1F51">
        <w:t xml:space="preserve">трубчатой </w:t>
      </w:r>
      <w:r w:rsidR="00122A5D">
        <w:t>печи</w:t>
      </w:r>
      <w:r w:rsidR="004A1F51">
        <w:t xml:space="preserve"> </w:t>
      </w:r>
      <w:proofErr w:type="spellStart"/>
      <w:r w:rsidR="004A1F51" w:rsidRPr="004A1F51">
        <w:t>SAFTherm</w:t>
      </w:r>
      <w:proofErr w:type="spellEnd"/>
      <w:r w:rsidR="004A1F51" w:rsidRPr="004A1F51">
        <w:t xml:space="preserve"> STG-60-17</w:t>
      </w:r>
      <w:r w:rsidR="00B53316">
        <w:t xml:space="preserve"> при температуре 1150</w:t>
      </w:r>
      <w:r w:rsidR="0075337F">
        <w:t xml:space="preserve"> </w:t>
      </w:r>
      <w:r w:rsidR="00240371">
        <w:t xml:space="preserve">°С </w:t>
      </w:r>
      <w:r w:rsidR="00B53316">
        <w:t>в течение часа</w:t>
      </w:r>
      <w:r w:rsidR="00122A5D">
        <w:t xml:space="preserve">. Переключение поляризации </w:t>
      </w:r>
      <w:r w:rsidR="005A12E6">
        <w:t xml:space="preserve">здесь </w:t>
      </w:r>
      <w:r w:rsidR="00122A5D">
        <w:t xml:space="preserve">обусловлено наличием тока диффузии во время химического восстановления при температурах, близких к температуре Кюри. </w:t>
      </w:r>
      <w:r w:rsidR="008D05C9">
        <w:t>Затем н</w:t>
      </w:r>
      <w:r w:rsidR="00122A5D">
        <w:t>а X-сторон</w:t>
      </w:r>
      <w:r w:rsidR="000E4C16">
        <w:t>ы</w:t>
      </w:r>
      <w:r w:rsidR="00122A5D">
        <w:t xml:space="preserve"> образца методом электронно-лучевого напыления были нанесены титановые электроды</w:t>
      </w:r>
      <w:r w:rsidR="00C438AD">
        <w:t xml:space="preserve"> толщиной 100 нм</w:t>
      </w:r>
      <w:r w:rsidR="00122A5D">
        <w:t xml:space="preserve">, покрывающие монодоменные области кристалла и области с ЗДС. </w:t>
      </w:r>
      <w:r w:rsidR="00F47FB0">
        <w:t xml:space="preserve">Электрофизические измерения </w:t>
      </w:r>
      <w:r w:rsidR="00122A5D">
        <w:t xml:space="preserve">проводились </w:t>
      </w:r>
      <w:r w:rsidR="00D81354">
        <w:t xml:space="preserve">в интервале напряжений от -200 В до 200 В </w:t>
      </w:r>
      <w:r w:rsidR="00122A5D">
        <w:t>при помощи</w:t>
      </w:r>
      <w:r w:rsidR="008D05C9">
        <w:t xml:space="preserve"> зондовой станции и</w:t>
      </w:r>
      <w:r w:rsidR="00122A5D">
        <w:t xml:space="preserve"> электрометра </w:t>
      </w:r>
      <w:proofErr w:type="spellStart"/>
      <w:r w:rsidR="004A1F51" w:rsidRPr="004A1F51">
        <w:t>Keithley</w:t>
      </w:r>
      <w:proofErr w:type="spellEnd"/>
      <w:r w:rsidR="004A1F51" w:rsidRPr="004A1F51">
        <w:t xml:space="preserve"> 6517B</w:t>
      </w:r>
      <w:r w:rsidR="004A1F51">
        <w:t xml:space="preserve"> </w:t>
      </w:r>
      <w:r w:rsidR="00122A5D">
        <w:t xml:space="preserve">с использованием защитного электрода. </w:t>
      </w:r>
      <w:r w:rsidR="007B3068">
        <w:t>И</w:t>
      </w:r>
      <w:r w:rsidR="00122A5D">
        <w:t xml:space="preserve">змерительный стенд включал в себя систему нагрева и </w:t>
      </w:r>
      <w:proofErr w:type="spellStart"/>
      <w:r w:rsidR="00122A5D">
        <w:t>термостабилизации</w:t>
      </w:r>
      <w:proofErr w:type="spellEnd"/>
      <w:r w:rsidR="00122A5D">
        <w:t xml:space="preserve"> образца, поддерживающей фиксированную температуру в интервале от 25 </w:t>
      </w:r>
      <w:r w:rsidR="004A1F51">
        <w:t xml:space="preserve">°С </w:t>
      </w:r>
      <w:r w:rsidR="00122A5D">
        <w:t xml:space="preserve">до 60 </w:t>
      </w:r>
      <w:r w:rsidR="004A1F51">
        <w:t>°С</w:t>
      </w:r>
      <w:r w:rsidR="00122A5D">
        <w:t>.</w:t>
      </w:r>
    </w:p>
    <w:p w14:paraId="00475FE1" w14:textId="38E25BDE" w:rsidR="001E3015" w:rsidRDefault="00F47FB0" w:rsidP="00122A5D">
      <w:pPr>
        <w:spacing w:line="240" w:lineRule="auto"/>
        <w:ind w:firstLine="397"/>
      </w:pPr>
      <w:r>
        <w:t xml:space="preserve">По результатам работы получен массив экспериментальных точек ВАХ областей образца </w:t>
      </w:r>
      <w:r>
        <w:rPr>
          <w:lang w:val="en-US"/>
        </w:rPr>
        <w:t>LN</w:t>
      </w:r>
      <w:r>
        <w:t xml:space="preserve"> с ЗДС и без нее для разных температур</w:t>
      </w:r>
      <w:r w:rsidR="00A275B1">
        <w:t xml:space="preserve"> с шагом 5 градусов</w:t>
      </w:r>
      <w:r>
        <w:t xml:space="preserve">. </w:t>
      </w:r>
      <w:r w:rsidR="00796650">
        <w:t xml:space="preserve">Каждая из характеристик снята при стабильной температуре, путем </w:t>
      </w:r>
      <w:r w:rsidR="00A275B1">
        <w:t>подачи ступенчатого сигнала</w:t>
      </w:r>
      <w:r>
        <w:t xml:space="preserve"> с шагом 10 В и выдержкой в одной точке 100 с</w:t>
      </w:r>
      <w:r w:rsidR="00796650">
        <w:t>.</w:t>
      </w:r>
    </w:p>
    <w:p w14:paraId="27F531AF" w14:textId="1763E52E" w:rsidR="001E3015" w:rsidRDefault="00A50A57" w:rsidP="007866E1">
      <w:pPr>
        <w:spacing w:line="240" w:lineRule="auto"/>
        <w:ind w:firstLine="397"/>
      </w:pPr>
      <w:r>
        <w:t xml:space="preserve">С применением эквивалентной </w:t>
      </w:r>
      <w:r>
        <w:rPr>
          <w:lang w:val="en-US"/>
        </w:rPr>
        <w:t>RD</w:t>
      </w:r>
      <w:r>
        <w:t>-схемы п</w:t>
      </w:r>
      <w:r w:rsidR="00466E23">
        <w:t>олучены</w:t>
      </w:r>
      <w:r>
        <w:t xml:space="preserve"> </w:t>
      </w:r>
      <w:r w:rsidR="00466E23">
        <w:t>кривые аппроксимаций</w:t>
      </w:r>
      <w:r>
        <w:t xml:space="preserve"> для каждой ВАХ</w:t>
      </w:r>
      <w:r w:rsidR="00466E23">
        <w:t xml:space="preserve"> и вычислены параметры RD-схемы: сопротивления, обратные токи </w:t>
      </w:r>
      <w:r w:rsidR="00466E23">
        <w:lastRenderedPageBreak/>
        <w:t xml:space="preserve">насыщения и факторы </w:t>
      </w:r>
      <w:proofErr w:type="spellStart"/>
      <w:r w:rsidR="00466E23">
        <w:t>неидеальности</w:t>
      </w:r>
      <w:proofErr w:type="spellEnd"/>
      <w:r w:rsidR="004A1F51">
        <w:t xml:space="preserve"> диода</w:t>
      </w:r>
      <w:r w:rsidR="003551D6">
        <w:t>, и их температурные зависимости</w:t>
      </w:r>
      <w:r w:rsidR="004A1F51">
        <w:t>, которые</w:t>
      </w:r>
      <w:r w:rsidR="003551D6">
        <w:t xml:space="preserve"> позволяют разделить механизмы проводимости, присущие самой ЗДС, от таковых для монодоменной области вокруг не</w:t>
      </w:r>
      <w:r w:rsidR="004A1F51">
        <w:t>ё</w:t>
      </w:r>
      <w:r w:rsidR="003551D6">
        <w:t>.</w:t>
      </w:r>
      <w:r w:rsidR="00E524FC">
        <w:t xml:space="preserve"> </w:t>
      </w:r>
      <w:r w:rsidR="004802D3">
        <w:t>Так</w:t>
      </w:r>
      <w:r>
        <w:t>, из температурных зависимостей сопротивлений вычислены</w:t>
      </w:r>
      <w:r w:rsidR="00E524FC">
        <w:t xml:space="preserve"> значения энергии активации проводимости</w:t>
      </w:r>
      <w:r>
        <w:t>, составившие</w:t>
      </w:r>
      <w:r w:rsidR="00E524FC">
        <w:t xml:space="preserve"> 0,49 эВ для монодоменной области и два значения</w:t>
      </w:r>
      <w:r w:rsidR="00D77FB6">
        <w:t xml:space="preserve"> </w:t>
      </w:r>
      <w:r w:rsidR="00E524FC">
        <w:t>0,13 и 0,2 эВ в зависимости от полярности для области ЗДС.</w:t>
      </w:r>
    </w:p>
    <w:p w14:paraId="1F977FDC" w14:textId="5CF3348B" w:rsidR="00AD3238" w:rsidRDefault="00AD3238" w:rsidP="00AD3238">
      <w:pPr>
        <w:spacing w:line="240" w:lineRule="auto"/>
        <w:ind w:firstLine="397"/>
      </w:pPr>
      <w:r>
        <w:t>Исследование выполнено при поддержке Министерства науки и высшего образования РФ в рамках государственного задания (проект № FSME‑2024-0001).</w:t>
      </w:r>
    </w:p>
    <w:p w14:paraId="5DF01182" w14:textId="77777777" w:rsidR="00466E23" w:rsidRDefault="00466E23" w:rsidP="00466E23">
      <w:pPr>
        <w:spacing w:line="240" w:lineRule="auto"/>
        <w:ind w:firstLine="397"/>
      </w:pPr>
    </w:p>
    <w:p w14:paraId="199F6F78" w14:textId="28B41E9A" w:rsidR="00DA3490" w:rsidRDefault="00DA3490" w:rsidP="00DA3490">
      <w:pPr>
        <w:spacing w:line="240" w:lineRule="auto"/>
        <w:ind w:firstLine="0"/>
        <w:jc w:val="center"/>
      </w:pPr>
      <w:r>
        <w:t>Литература</w:t>
      </w:r>
    </w:p>
    <w:p w14:paraId="2106B9DD" w14:textId="77777777" w:rsidR="00DA3490" w:rsidRDefault="00DA3490" w:rsidP="00DA3490">
      <w:pPr>
        <w:spacing w:line="240" w:lineRule="auto"/>
        <w:ind w:firstLine="0"/>
        <w:jc w:val="center"/>
      </w:pPr>
    </w:p>
    <w:p w14:paraId="596DCF17" w14:textId="5643DECA" w:rsidR="00DA3490" w:rsidRPr="00436A97" w:rsidRDefault="00DA3490" w:rsidP="00A16380">
      <w:pPr>
        <w:pStyle w:val="a3"/>
        <w:numPr>
          <w:ilvl w:val="0"/>
          <w:numId w:val="2"/>
        </w:numPr>
        <w:spacing w:line="240" w:lineRule="auto"/>
        <w:ind w:left="357" w:hanging="357"/>
        <w:rPr>
          <w:lang w:val="en-US"/>
        </w:rPr>
      </w:pPr>
      <w:r w:rsidRPr="00436A97">
        <w:rPr>
          <w:lang w:val="en-US"/>
        </w:rPr>
        <w:t xml:space="preserve">I. V. </w:t>
      </w:r>
      <w:proofErr w:type="spellStart"/>
      <w:r w:rsidRPr="00436A97">
        <w:rPr>
          <w:lang w:val="en-US"/>
        </w:rPr>
        <w:t>Kubasov</w:t>
      </w:r>
      <w:proofErr w:type="spellEnd"/>
      <w:r w:rsidRPr="00436A97">
        <w:rPr>
          <w:lang w:val="en-US"/>
        </w:rPr>
        <w:t xml:space="preserve"> et al., “Conductivity and </w:t>
      </w:r>
      <w:proofErr w:type="spellStart"/>
      <w:r w:rsidRPr="00436A97">
        <w:rPr>
          <w:lang w:val="en-US"/>
        </w:rPr>
        <w:t>memristive</w:t>
      </w:r>
      <w:proofErr w:type="spellEnd"/>
      <w:r w:rsidRPr="00436A97">
        <w:rPr>
          <w:lang w:val="en-US"/>
        </w:rPr>
        <w:t xml:space="preserve"> behavior of completely charged domain walls in reduced bidomain lithium niobate,” J. Mater. Chem. C, vol. 9, no. 43, pp. 15591–15607, 2021.</w:t>
      </w:r>
    </w:p>
    <w:p w14:paraId="42D9BAAB" w14:textId="09079315" w:rsidR="00DA3490" w:rsidRPr="00F96A65" w:rsidRDefault="00DA3490" w:rsidP="00A16380">
      <w:pPr>
        <w:pStyle w:val="a3"/>
        <w:numPr>
          <w:ilvl w:val="0"/>
          <w:numId w:val="2"/>
        </w:numPr>
        <w:spacing w:line="240" w:lineRule="auto"/>
        <w:ind w:left="357" w:hanging="357"/>
        <w:rPr>
          <w:lang w:val="en-US"/>
        </w:rPr>
      </w:pPr>
      <w:r w:rsidRPr="00436A97">
        <w:rPr>
          <w:lang w:val="en-US"/>
        </w:rPr>
        <w:t>J. Sun et al., “Roadmap for ferroelectric domain wall memory,” Microstructures, vol. 4, no. 1, Jan. 2024.</w:t>
      </w:r>
    </w:p>
    <w:p w14:paraId="35DB13E7" w14:textId="3557E7A7" w:rsidR="00DA3490" w:rsidRPr="00436A97" w:rsidRDefault="00DA3490" w:rsidP="00A16380">
      <w:pPr>
        <w:pStyle w:val="a3"/>
        <w:numPr>
          <w:ilvl w:val="0"/>
          <w:numId w:val="2"/>
        </w:numPr>
        <w:spacing w:line="240" w:lineRule="auto"/>
        <w:ind w:left="357" w:hanging="357"/>
        <w:rPr>
          <w:lang w:val="en-US"/>
        </w:rPr>
      </w:pPr>
      <w:r w:rsidRPr="00436A97">
        <w:rPr>
          <w:lang w:val="en-US"/>
        </w:rPr>
        <w:t xml:space="preserve">A. M. </w:t>
      </w:r>
      <w:proofErr w:type="spellStart"/>
      <w:r w:rsidRPr="00436A97">
        <w:rPr>
          <w:lang w:val="en-US"/>
        </w:rPr>
        <w:t>Kislyuk</w:t>
      </w:r>
      <w:proofErr w:type="spellEnd"/>
      <w:r w:rsidRPr="00436A97">
        <w:rPr>
          <w:lang w:val="en-US"/>
        </w:rPr>
        <w:t xml:space="preserve"> et al., “Electrophysical properties, </w:t>
      </w:r>
      <w:proofErr w:type="spellStart"/>
      <w:r w:rsidRPr="00436A97">
        <w:rPr>
          <w:lang w:val="en-US"/>
        </w:rPr>
        <w:t>memristive</w:t>
      </w:r>
      <w:proofErr w:type="spellEnd"/>
      <w:r w:rsidRPr="00436A97">
        <w:rPr>
          <w:lang w:val="en-US"/>
        </w:rPr>
        <w:t xml:space="preserve"> and resistive switching of charged domain walls in lithium niobate,” Mod. Electron. Mater., vol. 9, no. 4, pp. 145–161, Dec. 2023.</w:t>
      </w:r>
    </w:p>
    <w:p w14:paraId="4627DCE6" w14:textId="7914358D" w:rsidR="00DA3490" w:rsidRPr="00436A97" w:rsidRDefault="00DA3490" w:rsidP="00A16380">
      <w:pPr>
        <w:pStyle w:val="a3"/>
        <w:numPr>
          <w:ilvl w:val="0"/>
          <w:numId w:val="2"/>
        </w:numPr>
        <w:spacing w:line="240" w:lineRule="auto"/>
        <w:ind w:left="357" w:hanging="357"/>
        <w:rPr>
          <w:lang w:val="en-US"/>
        </w:rPr>
      </w:pPr>
      <w:r w:rsidRPr="00436A97">
        <w:rPr>
          <w:lang w:val="en-US"/>
        </w:rPr>
        <w:t>M. Zahn et al., “Equivalent-circuit model that quantitatively describes domain-wall conductivity in ferroelectric LiNbO3,” Phys. Rev. Appl., vol. 21, no. 2, 2024.</w:t>
      </w:r>
    </w:p>
    <w:p w14:paraId="025239A7" w14:textId="1FD25261" w:rsidR="00DA3490" w:rsidRPr="00436A97" w:rsidRDefault="00DA3490" w:rsidP="00A16380">
      <w:pPr>
        <w:pStyle w:val="a3"/>
        <w:numPr>
          <w:ilvl w:val="0"/>
          <w:numId w:val="2"/>
        </w:numPr>
        <w:spacing w:line="240" w:lineRule="auto"/>
        <w:ind w:left="357" w:hanging="357"/>
        <w:rPr>
          <w:lang w:val="en-US"/>
        </w:rPr>
      </w:pPr>
      <w:r w:rsidRPr="00436A97">
        <w:rPr>
          <w:lang w:val="en-US"/>
        </w:rPr>
        <w:t xml:space="preserve">A. M. </w:t>
      </w:r>
      <w:proofErr w:type="spellStart"/>
      <w:r w:rsidRPr="00436A97">
        <w:rPr>
          <w:lang w:val="en-US"/>
        </w:rPr>
        <w:t>Kislyuk</w:t>
      </w:r>
      <w:proofErr w:type="spellEnd"/>
      <w:r w:rsidRPr="00436A97">
        <w:rPr>
          <w:lang w:val="en-US"/>
        </w:rPr>
        <w:t xml:space="preserve"> et al., “Decoupling activation energies of bulk and charged domain wall conductivity in reduced lithium niobate,” J. Phys. D. Appl. Phys., vol. 58, no. 47, p. 475303, 2025.</w:t>
      </w:r>
    </w:p>
    <w:p w14:paraId="4328AFE6" w14:textId="104EFB5E" w:rsidR="00DA3490" w:rsidRPr="00B203AC" w:rsidRDefault="00DA3490" w:rsidP="00DA3490">
      <w:pPr>
        <w:spacing w:line="240" w:lineRule="auto"/>
        <w:ind w:firstLine="0"/>
        <w:rPr>
          <w:lang w:val="en-US"/>
        </w:rPr>
      </w:pPr>
    </w:p>
    <w:sectPr w:rsidR="00DA3490" w:rsidRPr="00B203AC" w:rsidSect="006F0AF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73808"/>
    <w:multiLevelType w:val="hybridMultilevel"/>
    <w:tmpl w:val="8888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94EF2"/>
    <w:multiLevelType w:val="hybridMultilevel"/>
    <w:tmpl w:val="3BEC4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77"/>
    <w:rsid w:val="00032A2F"/>
    <w:rsid w:val="000B4B89"/>
    <w:rsid w:val="000E4C16"/>
    <w:rsid w:val="000E54B9"/>
    <w:rsid w:val="00122A5D"/>
    <w:rsid w:val="0012555C"/>
    <w:rsid w:val="00162B54"/>
    <w:rsid w:val="001C4BE0"/>
    <w:rsid w:val="001E3015"/>
    <w:rsid w:val="00240371"/>
    <w:rsid w:val="00245850"/>
    <w:rsid w:val="002D4207"/>
    <w:rsid w:val="002F0210"/>
    <w:rsid w:val="003551D6"/>
    <w:rsid w:val="00382A04"/>
    <w:rsid w:val="003C425B"/>
    <w:rsid w:val="00436A97"/>
    <w:rsid w:val="00466E23"/>
    <w:rsid w:val="00477629"/>
    <w:rsid w:val="004802D3"/>
    <w:rsid w:val="004A1F51"/>
    <w:rsid w:val="004B6B9B"/>
    <w:rsid w:val="004D1257"/>
    <w:rsid w:val="004E0F56"/>
    <w:rsid w:val="004F30B2"/>
    <w:rsid w:val="005003EF"/>
    <w:rsid w:val="005A12E6"/>
    <w:rsid w:val="005C6F45"/>
    <w:rsid w:val="005E7CF5"/>
    <w:rsid w:val="00617C69"/>
    <w:rsid w:val="006315B5"/>
    <w:rsid w:val="006A6611"/>
    <w:rsid w:val="006D0157"/>
    <w:rsid w:val="006F0AF0"/>
    <w:rsid w:val="00725013"/>
    <w:rsid w:val="00741A82"/>
    <w:rsid w:val="00752312"/>
    <w:rsid w:val="0075337F"/>
    <w:rsid w:val="007866E1"/>
    <w:rsid w:val="00796650"/>
    <w:rsid w:val="007B3068"/>
    <w:rsid w:val="00800EB1"/>
    <w:rsid w:val="008638CE"/>
    <w:rsid w:val="00897733"/>
    <w:rsid w:val="008C0F0F"/>
    <w:rsid w:val="008D05C9"/>
    <w:rsid w:val="009327CD"/>
    <w:rsid w:val="009450F7"/>
    <w:rsid w:val="0097763A"/>
    <w:rsid w:val="00A16380"/>
    <w:rsid w:val="00A275B1"/>
    <w:rsid w:val="00A50A57"/>
    <w:rsid w:val="00AB1076"/>
    <w:rsid w:val="00AD3238"/>
    <w:rsid w:val="00AE29AA"/>
    <w:rsid w:val="00B01DB3"/>
    <w:rsid w:val="00B04477"/>
    <w:rsid w:val="00B203AC"/>
    <w:rsid w:val="00B53316"/>
    <w:rsid w:val="00BD6AB3"/>
    <w:rsid w:val="00C438AD"/>
    <w:rsid w:val="00CB2119"/>
    <w:rsid w:val="00CF128D"/>
    <w:rsid w:val="00D77FB6"/>
    <w:rsid w:val="00D81354"/>
    <w:rsid w:val="00DA3490"/>
    <w:rsid w:val="00DF46DF"/>
    <w:rsid w:val="00E044F2"/>
    <w:rsid w:val="00E120D8"/>
    <w:rsid w:val="00E50978"/>
    <w:rsid w:val="00E524FC"/>
    <w:rsid w:val="00F25A79"/>
    <w:rsid w:val="00F47FB0"/>
    <w:rsid w:val="00F96A65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A2FC"/>
  <w15:chartTrackingRefBased/>
  <w15:docId w15:val="{59276591-AD4E-4B05-AC57-ED3900CC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AF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90"/>
    <w:pPr>
      <w:ind w:left="720"/>
      <w:contextualSpacing/>
    </w:pPr>
  </w:style>
  <w:style w:type="paragraph" w:styleId="a4">
    <w:name w:val="Revision"/>
    <w:hidden/>
    <w:uiPriority w:val="99"/>
    <w:semiHidden/>
    <w:rsid w:val="00E044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A1F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A1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B389-8DE4-4335-84CD-20366608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2</cp:revision>
  <dcterms:created xsi:type="dcterms:W3CDTF">2026-03-02T13:14:00Z</dcterms:created>
  <dcterms:modified xsi:type="dcterms:W3CDTF">2026-03-02T13:14:00Z</dcterms:modified>
</cp:coreProperties>
</file>