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B9" w:rsidRDefault="00980DB9" w:rsidP="00980DB9">
      <w:pPr>
        <w:spacing w:after="0" w:line="240" w:lineRule="auto"/>
        <w:ind w:firstLine="0"/>
        <w:jc w:val="center"/>
        <w:rPr>
          <w:b/>
          <w:sz w:val="24"/>
        </w:rPr>
      </w:pPr>
      <w:proofErr w:type="spellStart"/>
      <w:r w:rsidRPr="00980DB9">
        <w:rPr>
          <w:b/>
          <w:sz w:val="24"/>
        </w:rPr>
        <w:t>Термостабильность</w:t>
      </w:r>
      <w:proofErr w:type="spellEnd"/>
      <w:r w:rsidRPr="00980DB9">
        <w:rPr>
          <w:b/>
          <w:sz w:val="24"/>
        </w:rPr>
        <w:t xml:space="preserve"> </w:t>
      </w:r>
      <w:proofErr w:type="spellStart"/>
      <w:r w:rsidRPr="00980DB9">
        <w:rPr>
          <w:b/>
          <w:sz w:val="24"/>
        </w:rPr>
        <w:t>нанокристаллических</w:t>
      </w:r>
      <w:proofErr w:type="spellEnd"/>
      <w:r w:rsidRPr="00980DB9">
        <w:rPr>
          <w:b/>
          <w:sz w:val="24"/>
        </w:rPr>
        <w:t xml:space="preserve"> серебряных зеркал, легированных никелем, при отжиге в водяном паре</w:t>
      </w:r>
    </w:p>
    <w:p w:rsidR="00980DB9" w:rsidRDefault="00980DB9" w:rsidP="00980DB9">
      <w:pPr>
        <w:spacing w:after="0" w:line="240" w:lineRule="auto"/>
        <w:ind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Дудин К.А.</w:t>
      </w:r>
    </w:p>
    <w:p w:rsidR="00980DB9" w:rsidRPr="00980DB9" w:rsidRDefault="00980DB9" w:rsidP="00980DB9">
      <w:pPr>
        <w:spacing w:after="0" w:line="240" w:lineRule="auto"/>
        <w:ind w:firstLine="0"/>
        <w:jc w:val="center"/>
        <w:rPr>
          <w:i/>
          <w:sz w:val="24"/>
        </w:rPr>
      </w:pPr>
      <w:r w:rsidRPr="00980DB9">
        <w:rPr>
          <w:i/>
          <w:sz w:val="24"/>
        </w:rPr>
        <w:t>Студент</w:t>
      </w:r>
    </w:p>
    <w:p w:rsidR="00980DB9" w:rsidRDefault="00980DB9" w:rsidP="00980DB9">
      <w:pPr>
        <w:spacing w:after="0" w:line="240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>Санкт-Петербургский политехнический университет имени Петра Великого, институт машиностроения, материалов и транспорта, Санкт-Петербург, Россия</w:t>
      </w:r>
    </w:p>
    <w:p w:rsidR="00980DB9" w:rsidRPr="00980DB9" w:rsidRDefault="00980DB9" w:rsidP="00980DB9">
      <w:pPr>
        <w:spacing w:after="0" w:line="240" w:lineRule="auto"/>
        <w:ind w:firstLine="0"/>
        <w:jc w:val="center"/>
        <w:rPr>
          <w:i/>
          <w:sz w:val="24"/>
          <w:szCs w:val="24"/>
          <w:lang w:val="en-US"/>
        </w:rPr>
      </w:pPr>
      <w:r w:rsidRPr="00980DB9">
        <w:rPr>
          <w:i/>
          <w:sz w:val="24"/>
          <w:szCs w:val="24"/>
          <w:lang w:val="en-US"/>
        </w:rPr>
        <w:t>E-m</w:t>
      </w:r>
      <w:r w:rsidRPr="00980DB9">
        <w:rPr>
          <w:rStyle w:val="a3"/>
          <w:color w:val="353535"/>
          <w:sz w:val="24"/>
          <w:szCs w:val="24"/>
          <w:shd w:val="clear" w:color="auto" w:fill="FFFFFF"/>
          <w:lang w:val="en-US"/>
        </w:rPr>
        <w:t>a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il</w:t>
      </w:r>
      <w:r w:rsidRPr="00980DB9">
        <w:rPr>
          <w:rStyle w:val="a3"/>
          <w:color w:val="353535"/>
          <w:sz w:val="24"/>
          <w:szCs w:val="24"/>
          <w:shd w:val="clear" w:color="auto" w:fill="FFFFFF"/>
          <w:lang w:val="en-US"/>
        </w:rPr>
        <w:t xml:space="preserve">: 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kirill</w:t>
      </w:r>
      <w:r w:rsidRPr="00980DB9">
        <w:rPr>
          <w:rStyle w:val="a3"/>
          <w:color w:val="353535"/>
          <w:sz w:val="24"/>
          <w:szCs w:val="24"/>
          <w:shd w:val="clear" w:color="auto" w:fill="FFFFFF"/>
          <w:lang w:val="en-US"/>
        </w:rPr>
        <w:t>.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dudin</w:t>
      </w:r>
      <w:r w:rsidRPr="00980DB9">
        <w:rPr>
          <w:rStyle w:val="a3"/>
          <w:color w:val="353535"/>
          <w:sz w:val="24"/>
          <w:szCs w:val="24"/>
          <w:shd w:val="clear" w:color="auto" w:fill="FFFFFF"/>
          <w:lang w:val="en-US"/>
        </w:rPr>
        <w:t>.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2003@</w:t>
      </w:r>
      <w:r w:rsidRPr="00980DB9">
        <w:rPr>
          <w:i/>
          <w:sz w:val="24"/>
          <w:szCs w:val="24"/>
          <w:lang w:val="en-US"/>
        </w:rPr>
        <w:t>m</w:t>
      </w:r>
      <w:r w:rsidRPr="00980DB9">
        <w:rPr>
          <w:rStyle w:val="a3"/>
          <w:color w:val="353535"/>
          <w:sz w:val="24"/>
          <w:szCs w:val="24"/>
          <w:shd w:val="clear" w:color="auto" w:fill="FFFFFF"/>
          <w:lang w:val="en-US"/>
        </w:rPr>
        <w:t>a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il</w:t>
      </w:r>
      <w:r>
        <w:rPr>
          <w:rStyle w:val="a3"/>
          <w:color w:val="353535"/>
          <w:sz w:val="24"/>
          <w:szCs w:val="24"/>
          <w:shd w:val="clear" w:color="auto" w:fill="FFFFFF"/>
          <w:lang w:val="en-US"/>
        </w:rPr>
        <w:t>.ru</w:t>
      </w:r>
    </w:p>
    <w:p w:rsidR="00923B0D" w:rsidRPr="00923B0D" w:rsidRDefault="00923B0D" w:rsidP="00923B0D">
      <w:pPr>
        <w:spacing w:after="0" w:line="240" w:lineRule="auto"/>
        <w:ind w:firstLine="397"/>
        <w:jc w:val="both"/>
        <w:rPr>
          <w:sz w:val="24"/>
        </w:rPr>
      </w:pPr>
      <w:proofErr w:type="spellStart"/>
      <w:r w:rsidRPr="00923B0D">
        <w:rPr>
          <w:sz w:val="24"/>
        </w:rPr>
        <w:t>Нанокристаллические</w:t>
      </w:r>
      <w:proofErr w:type="spellEnd"/>
      <w:r w:rsidRPr="00923B0D">
        <w:rPr>
          <w:sz w:val="24"/>
        </w:rPr>
        <w:t xml:space="preserve"> серебряные покрытия широко применяются в качестве </w:t>
      </w:r>
      <w:proofErr w:type="spellStart"/>
      <w:r w:rsidRPr="00923B0D">
        <w:rPr>
          <w:sz w:val="24"/>
        </w:rPr>
        <w:t>высокоотражающих</w:t>
      </w:r>
      <w:proofErr w:type="spellEnd"/>
      <w:r w:rsidRPr="00923B0D">
        <w:rPr>
          <w:sz w:val="24"/>
        </w:rPr>
        <w:t xml:space="preserve"> зеркал благодаря минимальным потерям на поглощение в видимом и ближнем ИК-диапазоне, что обусловлено зонной структурой серебра и низким коэффициентом затухания в указанной спектральной области. Однако их эксплуатационная стабильность ограничена термически активируемым ростом зёрен, который начинает проявляться уже при температурах, существенно ниже температуры плавления материала. При повышенных температурах происходит укрупнение зёрен</w:t>
      </w:r>
      <w:r w:rsidR="00FC0B04">
        <w:rPr>
          <w:sz w:val="24"/>
        </w:rPr>
        <w:t xml:space="preserve"> </w:t>
      </w:r>
      <w:r w:rsidRPr="00923B0D">
        <w:rPr>
          <w:sz w:val="24"/>
        </w:rPr>
        <w:t>за сч</w:t>
      </w:r>
      <w:r w:rsidR="00FC0B04">
        <w:rPr>
          <w:sz w:val="24"/>
        </w:rPr>
        <w:t>ё</w:t>
      </w:r>
      <w:r w:rsidRPr="00923B0D">
        <w:rPr>
          <w:sz w:val="24"/>
        </w:rPr>
        <w:t>т миграции границ, сопровождающееся снижением плотности границ зёрен и изменением морфологии поверхности с увеличением её среднеквадратичной шероховатости. Это приводит к усилению диффузионного рассеяния света на поверхностных неоднородностях, размер которых становится сопоставим с длиной волны падающего излучения, и, как следствие, к уменьшению доли зеркального отражения при одновременном росте диффузной составляющей.</w:t>
      </w:r>
    </w:p>
    <w:p w:rsidR="00923B0D" w:rsidRPr="00923B0D" w:rsidRDefault="00923B0D" w:rsidP="00923B0D">
      <w:pPr>
        <w:spacing w:after="0" w:line="240" w:lineRule="auto"/>
        <w:ind w:firstLine="397"/>
        <w:jc w:val="both"/>
        <w:rPr>
          <w:sz w:val="24"/>
        </w:rPr>
      </w:pPr>
      <w:r w:rsidRPr="00923B0D">
        <w:rPr>
          <w:sz w:val="24"/>
        </w:rPr>
        <w:t xml:space="preserve">Дополнительным фактором деградации является воздействие водяного пара при повышенной температуре, которое может усиливать диффузионные процессы по механизмам адсорбционно-стимулированной миграции атомов и ускорять структурную эволюцию покрытия, включая окислительные процессы по границам зёрен. В этих условиях особенно важно стабилизировать </w:t>
      </w:r>
      <w:proofErr w:type="spellStart"/>
      <w:r w:rsidRPr="00923B0D">
        <w:rPr>
          <w:sz w:val="24"/>
        </w:rPr>
        <w:t>нанокристаллическую</w:t>
      </w:r>
      <w:proofErr w:type="spellEnd"/>
      <w:r w:rsidRPr="00923B0D">
        <w:rPr>
          <w:sz w:val="24"/>
        </w:rPr>
        <w:t xml:space="preserve"> структуру и подавить рост зёрен, поскольку именно сохранение исходной морфологии поверхности является ключевым условием для поддержания высоких отражательных характеристик в течение всего срока службы изделия.</w:t>
      </w:r>
    </w:p>
    <w:p w:rsidR="00923B0D" w:rsidRPr="00923B0D" w:rsidRDefault="00923B0D" w:rsidP="00923B0D">
      <w:pPr>
        <w:spacing w:after="0" w:line="240" w:lineRule="auto"/>
        <w:ind w:firstLine="397"/>
        <w:jc w:val="both"/>
        <w:rPr>
          <w:sz w:val="24"/>
        </w:rPr>
      </w:pPr>
      <w:r w:rsidRPr="00923B0D">
        <w:rPr>
          <w:sz w:val="24"/>
        </w:rPr>
        <w:t xml:space="preserve">Одним из перспективных подходов является легирование серебра никелем, который выбирается исходя из анализа равновесных диаграмм состояния и термодинамических параметров взаимодействия компонентов. Никель обладает крайне ограниченной растворимостью в серебре при комнатной и умеренно повышенных температурах и ярко выраженной склонностью к сегрегации в области границ зёрен. Такая сегрегация, обусловленная стремлением системы к минимизации избыточной свободной энергии, приводит к снижению подвижности границ зёрен за счет уменьшения их энергии и создания диффузионных барьеров, препятствующих переносу вещества через границу. В результате замедляется рост зёрен при отжиге, сохраняется высокая плотность </w:t>
      </w:r>
      <w:proofErr w:type="spellStart"/>
      <w:r w:rsidRPr="00923B0D">
        <w:rPr>
          <w:sz w:val="24"/>
        </w:rPr>
        <w:t>межзёренных</w:t>
      </w:r>
      <w:proofErr w:type="spellEnd"/>
      <w:r w:rsidRPr="00923B0D">
        <w:rPr>
          <w:sz w:val="24"/>
        </w:rPr>
        <w:t xml:space="preserve"> границ и стабилизируется </w:t>
      </w:r>
      <w:proofErr w:type="spellStart"/>
      <w:r w:rsidRPr="00923B0D">
        <w:rPr>
          <w:sz w:val="24"/>
        </w:rPr>
        <w:t>нанокристаллическое</w:t>
      </w:r>
      <w:proofErr w:type="spellEnd"/>
      <w:r w:rsidRPr="00923B0D">
        <w:rPr>
          <w:sz w:val="24"/>
        </w:rPr>
        <w:t xml:space="preserve"> состояние, определяющее исходные оптические свойства покрытия</w:t>
      </w:r>
      <w:r w:rsidR="00FC0B04">
        <w:rPr>
          <w:sz w:val="24"/>
        </w:rPr>
        <w:t xml:space="preserve"> </w:t>
      </w:r>
      <w:r w:rsidR="00FC0B04" w:rsidRPr="00FC0B04">
        <w:rPr>
          <w:sz w:val="24"/>
        </w:rPr>
        <w:t>[1]</w:t>
      </w:r>
      <w:r w:rsidRPr="00923B0D">
        <w:rPr>
          <w:sz w:val="24"/>
        </w:rPr>
        <w:t>.</w:t>
      </w:r>
    </w:p>
    <w:p w:rsidR="00923B0D" w:rsidRPr="00923B0D" w:rsidRDefault="00923B0D" w:rsidP="00923B0D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В работе исследуется влияние концентрации</w:t>
      </w:r>
      <w:r w:rsidRPr="00923B0D">
        <w:rPr>
          <w:sz w:val="24"/>
        </w:rPr>
        <w:t xml:space="preserve"> никеля в серебряной матрице при напылении</w:t>
      </w:r>
      <w:r w:rsidR="00FC0B04">
        <w:rPr>
          <w:sz w:val="24"/>
        </w:rPr>
        <w:t xml:space="preserve"> на </w:t>
      </w:r>
      <w:proofErr w:type="spellStart"/>
      <w:r w:rsidR="00FC0B04">
        <w:rPr>
          <w:sz w:val="24"/>
        </w:rPr>
        <w:t>термостабильность</w:t>
      </w:r>
      <w:proofErr w:type="spellEnd"/>
      <w:r w:rsidR="00FC0B04">
        <w:rPr>
          <w:sz w:val="24"/>
        </w:rPr>
        <w:t xml:space="preserve"> </w:t>
      </w:r>
      <w:proofErr w:type="spellStart"/>
      <w:r w:rsidR="00FC0B04">
        <w:rPr>
          <w:sz w:val="24"/>
        </w:rPr>
        <w:t>нано</w:t>
      </w:r>
      <w:r>
        <w:rPr>
          <w:sz w:val="24"/>
        </w:rPr>
        <w:t>кристаллических</w:t>
      </w:r>
      <w:proofErr w:type="spellEnd"/>
      <w:r>
        <w:rPr>
          <w:sz w:val="24"/>
        </w:rPr>
        <w:t xml:space="preserve"> серебряных</w:t>
      </w:r>
      <w:r w:rsidR="00FC0B04">
        <w:rPr>
          <w:sz w:val="24"/>
        </w:rPr>
        <w:t xml:space="preserve"> покрытий. На получаемые в ходе напыления покрытия </w:t>
      </w:r>
      <w:r w:rsidRPr="00923B0D">
        <w:rPr>
          <w:sz w:val="24"/>
        </w:rPr>
        <w:t>термически воздейств</w:t>
      </w:r>
      <w:r w:rsidR="00FC0B04">
        <w:rPr>
          <w:sz w:val="24"/>
        </w:rPr>
        <w:t>уют</w:t>
      </w:r>
      <w:r w:rsidRPr="00923B0D">
        <w:rPr>
          <w:sz w:val="24"/>
        </w:rPr>
        <w:t xml:space="preserve"> в атмосфере водяного п</w:t>
      </w:r>
      <w:r w:rsidR="00FC0B04">
        <w:rPr>
          <w:sz w:val="24"/>
        </w:rPr>
        <w:t>ара при температурах 200–300 °C. Такие</w:t>
      </w:r>
      <w:r w:rsidRPr="00923B0D">
        <w:rPr>
          <w:sz w:val="24"/>
        </w:rPr>
        <w:t xml:space="preserve"> условия</w:t>
      </w:r>
      <w:r w:rsidR="00FC0B04">
        <w:rPr>
          <w:sz w:val="24"/>
        </w:rPr>
        <w:t xml:space="preserve"> позволяют моделировать реальные условия</w:t>
      </w:r>
      <w:r w:rsidRPr="00923B0D">
        <w:rPr>
          <w:sz w:val="24"/>
        </w:rPr>
        <w:t xml:space="preserve"> эксплуатации зеркальных элементов</w:t>
      </w:r>
      <w:r w:rsidR="00FC0B04">
        <w:rPr>
          <w:sz w:val="24"/>
        </w:rPr>
        <w:t xml:space="preserve"> для специальных назначений</w:t>
      </w:r>
      <w:r w:rsidRPr="00923B0D">
        <w:rPr>
          <w:sz w:val="24"/>
        </w:rPr>
        <w:t>. Ключевыми параметрами анализа являются: изменение среднего размера зерна (по данным рентгеновской дифракции или электронной микроскопии), эволюция шероховатости поверхности и изменение коэффициента зеркального отражения.</w:t>
      </w:r>
    </w:p>
    <w:p w:rsidR="000C1ECB" w:rsidRDefault="00923B0D" w:rsidP="00923B0D">
      <w:pPr>
        <w:spacing w:after="0" w:line="240" w:lineRule="auto"/>
        <w:ind w:firstLine="397"/>
        <w:jc w:val="both"/>
        <w:rPr>
          <w:sz w:val="24"/>
        </w:rPr>
      </w:pPr>
      <w:r w:rsidRPr="00923B0D">
        <w:rPr>
          <w:sz w:val="24"/>
        </w:rPr>
        <w:t xml:space="preserve">Ожидается, что при оптимальной концентрации никеля будет наблюдаться подавление роста зерен по сравнению с чистым серебром, что проявится в меньшем снижении зеркального отражения после термообработки. Таким образом, никелевое легирование может рассматриваться как инструмент управления микроструктурной </w:t>
      </w:r>
      <w:r w:rsidRPr="00923B0D">
        <w:rPr>
          <w:sz w:val="24"/>
        </w:rPr>
        <w:lastRenderedPageBreak/>
        <w:t>стабильностью и оптическими характеристиками серебряных зеркал в условиях эксплуатации при повышенных температурах и воздействии водяного пара.</w:t>
      </w:r>
    </w:p>
    <w:p w:rsidR="00FC0B04" w:rsidRDefault="00FC0B04" w:rsidP="00FC0B04">
      <w:pPr>
        <w:spacing w:before="240" w:after="0" w:line="240" w:lineRule="auto"/>
        <w:ind w:firstLine="397"/>
        <w:jc w:val="center"/>
        <w:rPr>
          <w:b/>
          <w:sz w:val="24"/>
        </w:rPr>
      </w:pPr>
      <w:r w:rsidRPr="00FC0B04">
        <w:rPr>
          <w:b/>
          <w:sz w:val="24"/>
        </w:rPr>
        <w:t>Литература</w:t>
      </w:r>
    </w:p>
    <w:p w:rsidR="00FC0B04" w:rsidRPr="00D05902" w:rsidRDefault="00FC0B04" w:rsidP="00D05902">
      <w:pPr>
        <w:pStyle w:val="a4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D05902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lik </w:t>
      </w:r>
      <w:proofErr w:type="spellStart"/>
      <w:r w:rsidRPr="00D05902">
        <w:rPr>
          <w:rFonts w:ascii="Times New Roman" w:hAnsi="Times New Roman" w:cs="Times New Roman"/>
          <w:sz w:val="24"/>
          <w:szCs w:val="24"/>
          <w:lang w:val="en-US"/>
        </w:rPr>
        <w:t>Wagih</w:t>
      </w:r>
      <w:proofErr w:type="spellEnd"/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, Christopher A. </w:t>
      </w:r>
      <w:proofErr w:type="spellStart"/>
      <w:r w:rsidRPr="00D05902">
        <w:rPr>
          <w:rFonts w:ascii="Times New Roman" w:hAnsi="Times New Roman" w:cs="Times New Roman"/>
          <w:sz w:val="24"/>
          <w:szCs w:val="24"/>
          <w:lang w:val="en-US"/>
        </w:rPr>
        <w:t>Schuh</w:t>
      </w:r>
      <w:proofErr w:type="spellEnd"/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>Thermodynamic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s and design of </w:t>
      </w:r>
      <w:proofErr w:type="spellStart"/>
      <w:r w:rsidRPr="00D05902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>alloys using gra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>in boundary segregation spectra</w:t>
      </w:r>
      <w:r w:rsidR="00D05902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590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5902">
        <w:rPr>
          <w:rFonts w:ascii="Times New Roman" w:hAnsi="Times New Roman" w:cs="Times New Roman"/>
          <w:sz w:val="24"/>
          <w:szCs w:val="24"/>
          <w:lang w:val="en-US"/>
        </w:rPr>
        <w:t>Materialia</w:t>
      </w:r>
      <w:proofErr w:type="spellEnd"/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D05902">
        <w:rPr>
          <w:rFonts w:ascii="Times New Roman" w:hAnsi="Times New Roman" w:cs="Times New Roman"/>
          <w:sz w:val="24"/>
          <w:szCs w:val="24"/>
          <w:lang w:val="en-US"/>
        </w:rPr>
        <w:t>2021</w:t>
      </w:r>
      <w:proofErr w:type="gramEnd"/>
      <w:r w:rsidR="00D059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 Volume</w:t>
      </w:r>
      <w:r w:rsidR="00D0590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>217.</w:t>
      </w:r>
      <w:r w:rsidR="00D05902" w:rsidRPr="00D059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902">
        <w:rPr>
          <w:rFonts w:ascii="Times New Roman" w:hAnsi="Times New Roman" w:cs="Times New Roman"/>
          <w:sz w:val="24"/>
          <w:szCs w:val="24"/>
          <w:lang w:val="en-US"/>
        </w:rPr>
        <w:t>p. </w:t>
      </w:r>
      <w:r w:rsidRPr="00D05902">
        <w:rPr>
          <w:rFonts w:ascii="Times New Roman" w:hAnsi="Times New Roman" w:cs="Times New Roman"/>
          <w:sz w:val="24"/>
          <w:szCs w:val="24"/>
          <w:lang w:val="en-US"/>
        </w:rPr>
        <w:t>117177</w:t>
      </w:r>
      <w:r w:rsidR="00D05902" w:rsidRPr="00D05902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FC0B04" w:rsidRPr="00D05902" w:rsidSect="00980DB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207FF"/>
    <w:multiLevelType w:val="hybridMultilevel"/>
    <w:tmpl w:val="18E2095C"/>
    <w:lvl w:ilvl="0" w:tplc="4EC2F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4117EA"/>
    <w:multiLevelType w:val="hybridMultilevel"/>
    <w:tmpl w:val="8EAA9BAE"/>
    <w:lvl w:ilvl="0" w:tplc="F954AF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60"/>
    <w:rsid w:val="000178C9"/>
    <w:rsid w:val="000C1ECB"/>
    <w:rsid w:val="004C6260"/>
    <w:rsid w:val="00923B0D"/>
    <w:rsid w:val="00980DB9"/>
    <w:rsid w:val="00B107E0"/>
    <w:rsid w:val="00D05902"/>
    <w:rsid w:val="00F3750C"/>
    <w:rsid w:val="00F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82EC"/>
  <w15:chartTrackingRefBased/>
  <w15:docId w15:val="{53AA020A-7104-4BDA-A6CE-F3EEE6A1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0C"/>
    <w:pPr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7E0"/>
    <w:pPr>
      <w:keepNext/>
      <w:keepLines/>
      <w:pageBreakBefore/>
      <w:spacing w:after="0" w:line="36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07E0"/>
    <w:pPr>
      <w:keepNext/>
      <w:keepLines/>
      <w:spacing w:after="0" w:line="360" w:lineRule="auto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7E0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107E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3">
    <w:name w:val="Emphasis"/>
    <w:basedOn w:val="a0"/>
    <w:uiPriority w:val="20"/>
    <w:qFormat/>
    <w:rsid w:val="00980DB9"/>
    <w:rPr>
      <w:i/>
      <w:iCs/>
    </w:rPr>
  </w:style>
  <w:style w:type="paragraph" w:styleId="a4">
    <w:name w:val="List Paragraph"/>
    <w:basedOn w:val="a"/>
    <w:uiPriority w:val="34"/>
    <w:qFormat/>
    <w:rsid w:val="00FC0B04"/>
    <w:pPr>
      <w:ind w:left="720" w:firstLine="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 Кирилл</dc:creator>
  <cp:keywords/>
  <dc:description/>
  <cp:lastModifiedBy>Дудин Кирилл</cp:lastModifiedBy>
  <cp:revision>2</cp:revision>
  <dcterms:created xsi:type="dcterms:W3CDTF">2026-03-02T13:44:00Z</dcterms:created>
  <dcterms:modified xsi:type="dcterms:W3CDTF">2026-03-02T14:53:00Z</dcterms:modified>
</cp:coreProperties>
</file>