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7BDB09" w14:textId="77777777" w:rsidR="00FE509A" w:rsidRPr="00B90CF2" w:rsidRDefault="00FE509A" w:rsidP="006537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0CF2">
        <w:rPr>
          <w:rFonts w:ascii="Times New Roman" w:hAnsi="Times New Roman" w:cs="Times New Roman"/>
          <w:b/>
          <w:bCs/>
          <w:sz w:val="24"/>
          <w:szCs w:val="24"/>
        </w:rPr>
        <w:t xml:space="preserve">Теоретическая модель нелинейного отклика </w:t>
      </w:r>
      <w:proofErr w:type="spellStart"/>
      <w:r w:rsidRPr="00B90CF2">
        <w:rPr>
          <w:rFonts w:ascii="Times New Roman" w:hAnsi="Times New Roman" w:cs="Times New Roman"/>
          <w:b/>
          <w:bCs/>
          <w:sz w:val="24"/>
          <w:szCs w:val="24"/>
        </w:rPr>
        <w:t>метаповерхности</w:t>
      </w:r>
      <w:proofErr w:type="spellEnd"/>
      <w:r w:rsidRPr="00B90CF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gramStart"/>
      <w:r w:rsidRPr="00B90CF2">
        <w:rPr>
          <w:rFonts w:ascii="Times New Roman" w:hAnsi="Times New Roman" w:cs="Times New Roman"/>
          <w:b/>
          <w:bCs/>
          <w:sz w:val="24"/>
          <w:szCs w:val="24"/>
        </w:rPr>
        <w:t>расположенн</w:t>
      </w:r>
      <w:r w:rsidR="00C23B2B" w:rsidRPr="00B90CF2">
        <w:rPr>
          <w:rFonts w:ascii="Times New Roman" w:hAnsi="Times New Roman" w:cs="Times New Roman"/>
          <w:b/>
          <w:bCs/>
          <w:sz w:val="24"/>
          <w:szCs w:val="24"/>
        </w:rPr>
        <w:t>ой</w:t>
      </w:r>
      <w:proofErr w:type="gramEnd"/>
      <w:r w:rsidRPr="00B90CF2">
        <w:rPr>
          <w:rFonts w:ascii="Times New Roman" w:hAnsi="Times New Roman" w:cs="Times New Roman"/>
          <w:b/>
          <w:bCs/>
          <w:sz w:val="24"/>
          <w:szCs w:val="24"/>
        </w:rPr>
        <w:t xml:space="preserve"> в фок</w:t>
      </w:r>
      <w:r w:rsidR="00C23B2B" w:rsidRPr="00B90CF2">
        <w:rPr>
          <w:rFonts w:ascii="Times New Roman" w:hAnsi="Times New Roman" w:cs="Times New Roman"/>
          <w:b/>
          <w:bCs/>
          <w:sz w:val="24"/>
          <w:szCs w:val="24"/>
        </w:rPr>
        <w:t>усе</w:t>
      </w:r>
      <w:r w:rsidRPr="00B90CF2">
        <w:rPr>
          <w:rFonts w:ascii="Times New Roman" w:hAnsi="Times New Roman" w:cs="Times New Roman"/>
          <w:b/>
          <w:bCs/>
          <w:sz w:val="24"/>
          <w:szCs w:val="24"/>
        </w:rPr>
        <w:t xml:space="preserve"> различных </w:t>
      </w:r>
      <w:r w:rsidR="00C23B2B" w:rsidRPr="00B90CF2">
        <w:rPr>
          <w:rFonts w:ascii="Times New Roman" w:hAnsi="Times New Roman" w:cs="Times New Roman"/>
          <w:b/>
          <w:bCs/>
          <w:sz w:val="24"/>
          <w:szCs w:val="24"/>
        </w:rPr>
        <w:t>вихревых</w:t>
      </w:r>
      <w:r w:rsidRPr="00B90CF2">
        <w:rPr>
          <w:rFonts w:ascii="Times New Roman" w:hAnsi="Times New Roman" w:cs="Times New Roman"/>
          <w:b/>
          <w:bCs/>
          <w:sz w:val="24"/>
          <w:szCs w:val="24"/>
        </w:rPr>
        <w:t xml:space="preserve"> мод</w:t>
      </w:r>
    </w:p>
    <w:p w14:paraId="636F1C75" w14:textId="2895A651" w:rsidR="00D953D4" w:rsidRPr="00B90CF2" w:rsidRDefault="00D953D4" w:rsidP="00D953D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B90CF2">
        <w:rPr>
          <w:rFonts w:ascii="Times New Roman" w:hAnsi="Times New Roman" w:cs="Times New Roman"/>
          <w:b/>
          <w:i/>
          <w:sz w:val="24"/>
          <w:szCs w:val="24"/>
        </w:rPr>
        <w:t>Лунев М.М.</w:t>
      </w:r>
    </w:p>
    <w:p w14:paraId="38A3B36F" w14:textId="77777777" w:rsidR="00D953D4" w:rsidRPr="00B90CF2" w:rsidRDefault="00D953D4" w:rsidP="00D953D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90CF2">
        <w:rPr>
          <w:rFonts w:ascii="Times New Roman" w:hAnsi="Times New Roman" w:cs="Times New Roman"/>
          <w:i/>
          <w:sz w:val="24"/>
          <w:szCs w:val="24"/>
        </w:rPr>
        <w:t>студент</w:t>
      </w:r>
    </w:p>
    <w:p w14:paraId="03848CE0" w14:textId="77777777" w:rsidR="00B90CF2" w:rsidRPr="00B90CF2" w:rsidRDefault="00D953D4" w:rsidP="00D953D4">
      <w:pPr>
        <w:jc w:val="center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0CF2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 xml:space="preserve">Московский государственный университет имени </w:t>
      </w:r>
      <w:proofErr w:type="spellStart"/>
      <w:r w:rsidRPr="00B90CF2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М.В.Ломоносова</w:t>
      </w:r>
      <w:proofErr w:type="spellEnd"/>
      <w:r w:rsidRPr="00B90CF2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</w:p>
    <w:p w14:paraId="342507D9" w14:textId="0F1D1637" w:rsidR="00D953D4" w:rsidRPr="00B90CF2" w:rsidRDefault="00D953D4" w:rsidP="00D953D4">
      <w:pPr>
        <w:jc w:val="center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B90CF2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физический факультет, Москва, Россия</w:t>
      </w:r>
      <w:r w:rsidRPr="00B90CF2">
        <w:rPr>
          <w:rFonts w:ascii="Times New Roman" w:hAnsi="Times New Roman" w:cs="Times New Roman"/>
          <w:i/>
          <w:sz w:val="24"/>
          <w:szCs w:val="24"/>
        </w:rPr>
        <w:t>,</w:t>
      </w:r>
    </w:p>
    <w:p w14:paraId="5F975F8F" w14:textId="674AA02A" w:rsidR="00D953D4" w:rsidRPr="00B90CF2" w:rsidRDefault="00D953D4" w:rsidP="00D953D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90CF2">
        <w:rPr>
          <w:rFonts w:ascii="Times New Roman" w:hAnsi="Times New Roman" w:cs="Times New Roman"/>
          <w:b/>
          <w:i/>
          <w:sz w:val="24"/>
          <w:szCs w:val="24"/>
        </w:rPr>
        <w:t>Шутова О.А.</w:t>
      </w:r>
    </w:p>
    <w:p w14:paraId="4D39DFB1" w14:textId="77777777" w:rsidR="00D953D4" w:rsidRPr="00B90CF2" w:rsidRDefault="00D953D4" w:rsidP="00D953D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90CF2">
        <w:rPr>
          <w:rFonts w:ascii="Times New Roman" w:hAnsi="Times New Roman" w:cs="Times New Roman"/>
          <w:i/>
          <w:sz w:val="24"/>
          <w:szCs w:val="24"/>
        </w:rPr>
        <w:t>доцент, кандидат физико-математических наук</w:t>
      </w:r>
    </w:p>
    <w:p w14:paraId="69E9EF3B" w14:textId="77777777" w:rsidR="00B90CF2" w:rsidRPr="00B90CF2" w:rsidRDefault="00D953D4" w:rsidP="00D953D4">
      <w:pPr>
        <w:jc w:val="center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0CF2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 xml:space="preserve">Московский государственный университет имени </w:t>
      </w:r>
      <w:proofErr w:type="spellStart"/>
      <w:r w:rsidRPr="00B90CF2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М.В.Ломоносова</w:t>
      </w:r>
      <w:proofErr w:type="spellEnd"/>
      <w:r w:rsidRPr="00B90CF2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</w:p>
    <w:p w14:paraId="404774F9" w14:textId="4E8B8D90" w:rsidR="00D953D4" w:rsidRPr="00B90CF2" w:rsidRDefault="00D953D4" w:rsidP="00D953D4">
      <w:pPr>
        <w:jc w:val="center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0CF2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физический факультет, Москва, Россия,</w:t>
      </w:r>
    </w:p>
    <w:p w14:paraId="575E9B0D" w14:textId="77777777" w:rsidR="00D953D4" w:rsidRPr="00B90CF2" w:rsidRDefault="00D953D4" w:rsidP="0065377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8ECA47" w14:textId="77777777" w:rsidR="00C23B2B" w:rsidRPr="00B90CF2" w:rsidRDefault="00F5026A" w:rsidP="00D953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0CF2">
        <w:rPr>
          <w:rFonts w:ascii="Times New Roman" w:hAnsi="Times New Roman" w:cs="Times New Roman"/>
          <w:sz w:val="24"/>
          <w:szCs w:val="24"/>
        </w:rPr>
        <w:t xml:space="preserve">Вихревой свет сегодня находит широкое применение в различных областях – от оптических ловушек и </w:t>
      </w:r>
      <w:proofErr w:type="spellStart"/>
      <w:r w:rsidRPr="00B90CF2">
        <w:rPr>
          <w:rFonts w:ascii="Times New Roman" w:hAnsi="Times New Roman" w:cs="Times New Roman"/>
          <w:sz w:val="24"/>
          <w:szCs w:val="24"/>
        </w:rPr>
        <w:t>микроманипуляций</w:t>
      </w:r>
      <w:proofErr w:type="spellEnd"/>
      <w:r w:rsidRPr="00B90CF2">
        <w:rPr>
          <w:rFonts w:ascii="Times New Roman" w:hAnsi="Times New Roman" w:cs="Times New Roman"/>
          <w:sz w:val="24"/>
          <w:szCs w:val="24"/>
        </w:rPr>
        <w:t xml:space="preserve"> до квантовых коммуникаций и высокоточной микроскопии и спектроскопии. Однако существуют определённые сложности, связанные с созданием и поддержанием стабильного рас</w:t>
      </w:r>
      <w:r w:rsidR="00FE509A" w:rsidRPr="00B90CF2">
        <w:rPr>
          <w:rFonts w:ascii="Times New Roman" w:hAnsi="Times New Roman" w:cs="Times New Roman"/>
          <w:sz w:val="24"/>
          <w:szCs w:val="24"/>
        </w:rPr>
        <w:t xml:space="preserve">пространения оптического вихря. </w:t>
      </w:r>
      <w:r w:rsidRPr="00B90CF2">
        <w:rPr>
          <w:rFonts w:ascii="Times New Roman" w:hAnsi="Times New Roman" w:cs="Times New Roman"/>
          <w:sz w:val="24"/>
          <w:szCs w:val="24"/>
        </w:rPr>
        <w:t xml:space="preserve">Для решения этих проблем перспективным направлением является использование </w:t>
      </w:r>
      <w:proofErr w:type="spellStart"/>
      <w:r w:rsidRPr="00B90CF2">
        <w:rPr>
          <w:rFonts w:ascii="Times New Roman" w:hAnsi="Times New Roman" w:cs="Times New Roman"/>
          <w:sz w:val="24"/>
          <w:szCs w:val="24"/>
        </w:rPr>
        <w:t>метаповерхностей</w:t>
      </w:r>
      <w:proofErr w:type="spellEnd"/>
      <w:r w:rsidRPr="00B90CF2">
        <w:rPr>
          <w:rFonts w:ascii="Times New Roman" w:hAnsi="Times New Roman" w:cs="Times New Roman"/>
          <w:sz w:val="24"/>
          <w:szCs w:val="24"/>
        </w:rPr>
        <w:t xml:space="preserve">. Они позволяют стабилизировать структуру вихря за счёт взаимодействия с периодической структурой и гибко настраивать его параметры, такие как порядок вихря. </w:t>
      </w:r>
    </w:p>
    <w:p w14:paraId="7EF2CFBE" w14:textId="12DA1A50" w:rsidR="00C23B2B" w:rsidRPr="00B90CF2" w:rsidRDefault="00F5026A" w:rsidP="00D953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0CF2">
        <w:rPr>
          <w:rFonts w:ascii="Times New Roman" w:hAnsi="Times New Roman" w:cs="Times New Roman"/>
          <w:sz w:val="24"/>
          <w:szCs w:val="24"/>
        </w:rPr>
        <w:t xml:space="preserve">Эти возможности открывают путь к созданию высокоточных молекулярных сенсоров и систем оптического управления на </w:t>
      </w:r>
      <w:proofErr w:type="spellStart"/>
      <w:r w:rsidRPr="00B90CF2">
        <w:rPr>
          <w:rFonts w:ascii="Times New Roman" w:hAnsi="Times New Roman" w:cs="Times New Roman"/>
          <w:sz w:val="24"/>
          <w:szCs w:val="24"/>
        </w:rPr>
        <w:t>наномасштабе</w:t>
      </w:r>
      <w:proofErr w:type="spellEnd"/>
      <w:r w:rsidRPr="00B90CF2">
        <w:rPr>
          <w:rFonts w:ascii="Times New Roman" w:hAnsi="Times New Roman" w:cs="Times New Roman"/>
          <w:sz w:val="24"/>
          <w:szCs w:val="24"/>
        </w:rPr>
        <w:t>.</w:t>
      </w:r>
      <w:r w:rsidR="00FE509A" w:rsidRPr="00B90C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E509A" w:rsidRPr="00B90CF2">
        <w:rPr>
          <w:rFonts w:ascii="Times New Roman" w:hAnsi="Times New Roman" w:cs="Times New Roman"/>
          <w:sz w:val="24"/>
          <w:szCs w:val="24"/>
        </w:rPr>
        <w:t xml:space="preserve">Генерация второй и третьей гармоник в </w:t>
      </w:r>
      <w:proofErr w:type="spellStart"/>
      <w:r w:rsidR="00FE509A" w:rsidRPr="00B90CF2">
        <w:rPr>
          <w:rFonts w:ascii="Times New Roman" w:hAnsi="Times New Roman" w:cs="Times New Roman"/>
          <w:sz w:val="24"/>
          <w:szCs w:val="24"/>
        </w:rPr>
        <w:t>метаповерхностях</w:t>
      </w:r>
      <w:proofErr w:type="spellEnd"/>
      <w:r w:rsidR="00FE509A" w:rsidRPr="00B90CF2">
        <w:rPr>
          <w:rFonts w:ascii="Times New Roman" w:hAnsi="Times New Roman" w:cs="Times New Roman"/>
          <w:sz w:val="24"/>
          <w:szCs w:val="24"/>
        </w:rPr>
        <w:t xml:space="preserve"> сегодня рассматривается как один из ключевых путей к миниатюрным, эффективным по энергетическим параметрам источникам в спектральной области, недоступной обычным лазерам и линейной оптике.</w:t>
      </w:r>
      <w:proofErr w:type="gramEnd"/>
      <w:r w:rsidR="00FE509A" w:rsidRPr="00B90CF2">
        <w:rPr>
          <w:rFonts w:ascii="Times New Roman" w:hAnsi="Times New Roman" w:cs="Times New Roman"/>
          <w:sz w:val="24"/>
          <w:szCs w:val="24"/>
        </w:rPr>
        <w:t xml:space="preserve"> За счёт </w:t>
      </w:r>
      <w:proofErr w:type="spellStart"/>
      <w:r w:rsidR="00FE509A" w:rsidRPr="00B90CF2">
        <w:rPr>
          <w:rFonts w:ascii="Times New Roman" w:hAnsi="Times New Roman" w:cs="Times New Roman"/>
          <w:sz w:val="24"/>
          <w:szCs w:val="24"/>
        </w:rPr>
        <w:t>наноструктурирования</w:t>
      </w:r>
      <w:proofErr w:type="spellEnd"/>
      <w:r w:rsidR="00FE509A" w:rsidRPr="00B90CF2">
        <w:rPr>
          <w:rFonts w:ascii="Times New Roman" w:hAnsi="Times New Roman" w:cs="Times New Roman"/>
          <w:sz w:val="24"/>
          <w:szCs w:val="24"/>
        </w:rPr>
        <w:t xml:space="preserve"> материала на масштабе меньше длины волны удаётся многократно усиливать локальное поле и тем самым радикально повышать эффективность нелинейного преобразования частоты </w:t>
      </w:r>
      <w:proofErr w:type="spellStart"/>
      <w:r w:rsidR="00C23B2B" w:rsidRPr="00B90CF2">
        <w:rPr>
          <w:rFonts w:ascii="Times New Roman" w:hAnsi="Times New Roman" w:cs="Times New Roman"/>
          <w:sz w:val="24"/>
          <w:szCs w:val="24"/>
        </w:rPr>
        <w:t>э.м</w:t>
      </w:r>
      <w:proofErr w:type="spellEnd"/>
      <w:r w:rsidR="00C23B2B" w:rsidRPr="00B90CF2">
        <w:rPr>
          <w:rFonts w:ascii="Times New Roman" w:hAnsi="Times New Roman" w:cs="Times New Roman"/>
          <w:sz w:val="24"/>
          <w:szCs w:val="24"/>
        </w:rPr>
        <w:t>. поля</w:t>
      </w:r>
      <w:r w:rsidR="00FE509A" w:rsidRPr="00B90CF2">
        <w:rPr>
          <w:rFonts w:ascii="Times New Roman" w:hAnsi="Times New Roman" w:cs="Times New Roman"/>
          <w:sz w:val="24"/>
          <w:szCs w:val="24"/>
        </w:rPr>
        <w:t xml:space="preserve"> в ультратонких структурах [1</w:t>
      </w:r>
      <w:r w:rsidR="00653779" w:rsidRPr="00B90CF2">
        <w:rPr>
          <w:rFonts w:ascii="Times New Roman" w:hAnsi="Times New Roman" w:cs="Times New Roman"/>
          <w:sz w:val="24"/>
          <w:szCs w:val="24"/>
        </w:rPr>
        <w:t>-4</w:t>
      </w:r>
      <w:r w:rsidR="00FE509A" w:rsidRPr="00B90CF2">
        <w:rPr>
          <w:rFonts w:ascii="Times New Roman" w:hAnsi="Times New Roman" w:cs="Times New Roman"/>
          <w:sz w:val="24"/>
          <w:szCs w:val="24"/>
        </w:rPr>
        <w:t>]. Активные экспериментальные исследования в этой области внушают оптимизм в получении уникальных источников излучения, но при этом наталкиваются на сложности, которые могли</w:t>
      </w:r>
      <w:r w:rsidR="00C23B2B" w:rsidRPr="00B90CF2">
        <w:rPr>
          <w:rFonts w:ascii="Times New Roman" w:hAnsi="Times New Roman" w:cs="Times New Roman"/>
          <w:sz w:val="24"/>
          <w:szCs w:val="24"/>
        </w:rPr>
        <w:t xml:space="preserve"> бы</w:t>
      </w:r>
      <w:r w:rsidR="00FE509A" w:rsidRPr="00B90CF2">
        <w:rPr>
          <w:rFonts w:ascii="Times New Roman" w:hAnsi="Times New Roman" w:cs="Times New Roman"/>
          <w:sz w:val="24"/>
          <w:szCs w:val="24"/>
        </w:rPr>
        <w:t xml:space="preserve"> быть преодолены в случае по</w:t>
      </w:r>
      <w:r w:rsidR="00A518EC" w:rsidRPr="00B90CF2">
        <w:rPr>
          <w:rFonts w:ascii="Times New Roman" w:hAnsi="Times New Roman" w:cs="Times New Roman"/>
          <w:sz w:val="24"/>
          <w:szCs w:val="24"/>
        </w:rPr>
        <w:t>ст</w:t>
      </w:r>
      <w:r w:rsidR="00FE509A" w:rsidRPr="00B90CF2">
        <w:rPr>
          <w:rFonts w:ascii="Times New Roman" w:hAnsi="Times New Roman" w:cs="Times New Roman"/>
          <w:sz w:val="24"/>
          <w:szCs w:val="24"/>
        </w:rPr>
        <w:t>р</w:t>
      </w:r>
      <w:r w:rsidR="00A518EC" w:rsidRPr="00B90CF2">
        <w:rPr>
          <w:rFonts w:ascii="Times New Roman" w:hAnsi="Times New Roman" w:cs="Times New Roman"/>
          <w:sz w:val="24"/>
          <w:szCs w:val="24"/>
        </w:rPr>
        <w:t>о</w:t>
      </w:r>
      <w:r w:rsidR="00FE509A" w:rsidRPr="00B90CF2">
        <w:rPr>
          <w:rFonts w:ascii="Times New Roman" w:hAnsi="Times New Roman" w:cs="Times New Roman"/>
          <w:sz w:val="24"/>
          <w:szCs w:val="24"/>
        </w:rPr>
        <w:t>ения теоретическо</w:t>
      </w:r>
      <w:r w:rsidR="00A518EC" w:rsidRPr="00B90CF2">
        <w:rPr>
          <w:rFonts w:ascii="Times New Roman" w:hAnsi="Times New Roman" w:cs="Times New Roman"/>
          <w:sz w:val="24"/>
          <w:szCs w:val="24"/>
        </w:rPr>
        <w:t>й модели нелинейного отклика, сложность кото</w:t>
      </w:r>
      <w:r w:rsidR="00B90CF2" w:rsidRPr="00B90CF2">
        <w:rPr>
          <w:rFonts w:ascii="Times New Roman" w:hAnsi="Times New Roman" w:cs="Times New Roman"/>
          <w:sz w:val="24"/>
          <w:szCs w:val="24"/>
        </w:rPr>
        <w:t xml:space="preserve">рого заключается в том, что для </w:t>
      </w:r>
      <w:proofErr w:type="spellStart"/>
      <w:r w:rsidR="00B90CF2" w:rsidRPr="00B90CF2">
        <w:rPr>
          <w:rFonts w:ascii="Times New Roman" w:hAnsi="Times New Roman" w:cs="Times New Roman"/>
          <w:sz w:val="24"/>
          <w:szCs w:val="24"/>
        </w:rPr>
        <w:t>наноструктур</w:t>
      </w:r>
      <w:proofErr w:type="spellEnd"/>
      <w:r w:rsidR="00B90CF2" w:rsidRPr="00B90C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518EC" w:rsidRPr="00B90CF2">
        <w:rPr>
          <w:rFonts w:ascii="Times New Roman" w:hAnsi="Times New Roman" w:cs="Times New Roman"/>
          <w:sz w:val="24"/>
          <w:szCs w:val="24"/>
        </w:rPr>
        <w:t>подходы, основанные на макроскопической нелинейной оптик</w:t>
      </w:r>
      <w:r w:rsidR="00C23B2B" w:rsidRPr="00B90CF2">
        <w:rPr>
          <w:rFonts w:ascii="Times New Roman" w:hAnsi="Times New Roman" w:cs="Times New Roman"/>
          <w:sz w:val="24"/>
          <w:szCs w:val="24"/>
        </w:rPr>
        <w:t xml:space="preserve">е </w:t>
      </w:r>
      <w:r w:rsidR="00A518EC" w:rsidRPr="00B90CF2">
        <w:rPr>
          <w:rFonts w:ascii="Times New Roman" w:hAnsi="Times New Roman" w:cs="Times New Roman"/>
          <w:sz w:val="24"/>
          <w:szCs w:val="24"/>
        </w:rPr>
        <w:t>становятся</w:t>
      </w:r>
      <w:proofErr w:type="gramEnd"/>
      <w:r w:rsidR="00A518EC" w:rsidRPr="00B90CF2">
        <w:rPr>
          <w:rFonts w:ascii="Times New Roman" w:hAnsi="Times New Roman" w:cs="Times New Roman"/>
          <w:sz w:val="24"/>
          <w:szCs w:val="24"/>
        </w:rPr>
        <w:t xml:space="preserve"> непри</w:t>
      </w:r>
      <w:r w:rsidR="00C23B2B" w:rsidRPr="00B90CF2">
        <w:rPr>
          <w:rFonts w:ascii="Times New Roman" w:hAnsi="Times New Roman" w:cs="Times New Roman"/>
          <w:sz w:val="24"/>
          <w:szCs w:val="24"/>
        </w:rPr>
        <w:t>м</w:t>
      </w:r>
      <w:r w:rsidR="00A518EC" w:rsidRPr="00B90CF2">
        <w:rPr>
          <w:rFonts w:ascii="Times New Roman" w:hAnsi="Times New Roman" w:cs="Times New Roman"/>
          <w:sz w:val="24"/>
          <w:szCs w:val="24"/>
        </w:rPr>
        <w:t xml:space="preserve">енимыми. </w:t>
      </w:r>
      <w:r w:rsidR="00D953D4" w:rsidRPr="00B90CF2">
        <w:rPr>
          <w:rFonts w:ascii="Times New Roman" w:hAnsi="Times New Roman" w:cs="Times New Roman"/>
          <w:sz w:val="24"/>
          <w:szCs w:val="24"/>
        </w:rPr>
        <w:t xml:space="preserve">Особую сложность составляет задача получения второй и третьей гармоники, </w:t>
      </w:r>
      <w:proofErr w:type="gramStart"/>
      <w:r w:rsidR="00D953D4" w:rsidRPr="00B90CF2">
        <w:rPr>
          <w:rFonts w:ascii="Times New Roman" w:hAnsi="Times New Roman" w:cs="Times New Roman"/>
          <w:sz w:val="24"/>
          <w:szCs w:val="24"/>
        </w:rPr>
        <w:t>имеющих</w:t>
      </w:r>
      <w:proofErr w:type="gramEnd"/>
      <w:r w:rsidR="00D953D4" w:rsidRPr="00B90CF2">
        <w:rPr>
          <w:rFonts w:ascii="Times New Roman" w:hAnsi="Times New Roman" w:cs="Times New Roman"/>
          <w:sz w:val="24"/>
          <w:szCs w:val="24"/>
        </w:rPr>
        <w:t xml:space="preserve"> управляемую вихревую составляющую.</w:t>
      </w:r>
    </w:p>
    <w:p w14:paraId="032F0C41" w14:textId="1E03A731" w:rsidR="00FE509A" w:rsidRPr="00B90CF2" w:rsidRDefault="00A518EC" w:rsidP="00D953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0CF2">
        <w:rPr>
          <w:rFonts w:ascii="Times New Roman" w:hAnsi="Times New Roman" w:cs="Times New Roman"/>
          <w:sz w:val="24"/>
          <w:szCs w:val="24"/>
        </w:rPr>
        <w:t xml:space="preserve">В настоящей работе </w:t>
      </w:r>
      <w:r w:rsidR="00653779" w:rsidRPr="00B90CF2">
        <w:rPr>
          <w:rFonts w:ascii="Times New Roman" w:hAnsi="Times New Roman" w:cs="Times New Roman"/>
          <w:sz w:val="24"/>
          <w:szCs w:val="24"/>
        </w:rPr>
        <w:t>природа</w:t>
      </w:r>
      <w:r w:rsidRPr="00B90CF2">
        <w:rPr>
          <w:rFonts w:ascii="Times New Roman" w:hAnsi="Times New Roman" w:cs="Times New Roman"/>
          <w:sz w:val="24"/>
          <w:szCs w:val="24"/>
        </w:rPr>
        <w:t xml:space="preserve"> нелинейного отклика рассматривается на </w:t>
      </w:r>
      <w:proofErr w:type="spellStart"/>
      <w:r w:rsidRPr="00B90CF2">
        <w:rPr>
          <w:rFonts w:ascii="Times New Roman" w:hAnsi="Times New Roman" w:cs="Times New Roman"/>
          <w:sz w:val="24"/>
          <w:szCs w:val="24"/>
        </w:rPr>
        <w:t>микромасштабе</w:t>
      </w:r>
      <w:proofErr w:type="spellEnd"/>
      <w:r w:rsidRPr="00B90CF2">
        <w:rPr>
          <w:rFonts w:ascii="Times New Roman" w:hAnsi="Times New Roman" w:cs="Times New Roman"/>
          <w:sz w:val="24"/>
          <w:szCs w:val="24"/>
        </w:rPr>
        <w:t>, где каждая квантовая точка (мета</w:t>
      </w:r>
      <w:r w:rsidR="001C04DE" w:rsidRPr="00B90CF2">
        <w:rPr>
          <w:rFonts w:ascii="Times New Roman" w:hAnsi="Times New Roman" w:cs="Times New Roman"/>
          <w:sz w:val="24"/>
          <w:szCs w:val="24"/>
        </w:rPr>
        <w:t>-</w:t>
      </w:r>
      <w:r w:rsidRPr="00B90CF2">
        <w:rPr>
          <w:rFonts w:ascii="Times New Roman" w:hAnsi="Times New Roman" w:cs="Times New Roman"/>
          <w:sz w:val="24"/>
          <w:szCs w:val="24"/>
        </w:rPr>
        <w:t xml:space="preserve">атом)  представляет собой </w:t>
      </w:r>
      <w:r w:rsidR="00653779" w:rsidRPr="00B90CF2">
        <w:rPr>
          <w:rFonts w:ascii="Times New Roman" w:hAnsi="Times New Roman" w:cs="Times New Roman"/>
          <w:sz w:val="24"/>
          <w:szCs w:val="24"/>
        </w:rPr>
        <w:t xml:space="preserve">трёхмерный </w:t>
      </w:r>
      <w:r w:rsidRPr="00B90CF2">
        <w:rPr>
          <w:rFonts w:ascii="Times New Roman" w:hAnsi="Times New Roman" w:cs="Times New Roman"/>
          <w:sz w:val="24"/>
          <w:szCs w:val="24"/>
        </w:rPr>
        <w:t>прямоугольный потенциал, в котором электрон</w:t>
      </w:r>
      <w:r w:rsidR="00653779" w:rsidRPr="00B90CF2">
        <w:rPr>
          <w:rFonts w:ascii="Times New Roman" w:hAnsi="Times New Roman" w:cs="Times New Roman"/>
          <w:sz w:val="24"/>
          <w:szCs w:val="24"/>
        </w:rPr>
        <w:t xml:space="preserve">ная плотность эволюционирует во поле лазерного </w:t>
      </w:r>
      <w:proofErr w:type="gramStart"/>
      <w:r w:rsidR="00653779" w:rsidRPr="00B90CF2">
        <w:rPr>
          <w:rFonts w:ascii="Times New Roman" w:hAnsi="Times New Roman" w:cs="Times New Roman"/>
          <w:sz w:val="24"/>
          <w:szCs w:val="24"/>
        </w:rPr>
        <w:t>импульса</w:t>
      </w:r>
      <w:proofErr w:type="gramEnd"/>
      <w:r w:rsidRPr="00B90CF2">
        <w:rPr>
          <w:rFonts w:ascii="Times New Roman" w:hAnsi="Times New Roman" w:cs="Times New Roman"/>
          <w:sz w:val="24"/>
          <w:szCs w:val="24"/>
        </w:rPr>
        <w:t xml:space="preserve"> создавая нелинейный отклик</w:t>
      </w:r>
      <w:r w:rsidR="00653779" w:rsidRPr="00B90CF2">
        <w:rPr>
          <w:rFonts w:ascii="Times New Roman" w:hAnsi="Times New Roman" w:cs="Times New Roman"/>
          <w:sz w:val="24"/>
          <w:szCs w:val="24"/>
        </w:rPr>
        <w:t xml:space="preserve">, который описывается в рамках </w:t>
      </w:r>
      <w:proofErr w:type="spellStart"/>
      <w:r w:rsidR="00653779" w:rsidRPr="00B90CF2">
        <w:rPr>
          <w:rFonts w:ascii="Times New Roman" w:hAnsi="Times New Roman" w:cs="Times New Roman"/>
          <w:sz w:val="24"/>
          <w:szCs w:val="24"/>
        </w:rPr>
        <w:lastRenderedPageBreak/>
        <w:t>непертурбативной</w:t>
      </w:r>
      <w:proofErr w:type="spellEnd"/>
      <w:r w:rsidR="00653779" w:rsidRPr="00B90CF2">
        <w:rPr>
          <w:rFonts w:ascii="Times New Roman" w:hAnsi="Times New Roman" w:cs="Times New Roman"/>
          <w:sz w:val="24"/>
          <w:szCs w:val="24"/>
        </w:rPr>
        <w:t xml:space="preserve"> теории [5]</w:t>
      </w:r>
      <w:r w:rsidRPr="00B90CF2">
        <w:rPr>
          <w:rFonts w:ascii="Times New Roman" w:hAnsi="Times New Roman" w:cs="Times New Roman"/>
          <w:sz w:val="24"/>
          <w:szCs w:val="24"/>
        </w:rPr>
        <w:t>.</w:t>
      </w:r>
      <w:r w:rsidR="00D953D4" w:rsidRPr="00B90CF2">
        <w:rPr>
          <w:sz w:val="24"/>
          <w:szCs w:val="24"/>
        </w:rPr>
        <w:t xml:space="preserve"> </w:t>
      </w:r>
      <w:r w:rsidR="00D953D4" w:rsidRPr="00B90CF2">
        <w:rPr>
          <w:rFonts w:ascii="Times New Roman" w:hAnsi="Times New Roman" w:cs="Times New Roman"/>
          <w:sz w:val="24"/>
          <w:szCs w:val="24"/>
        </w:rPr>
        <w:t xml:space="preserve">Ранее с использованием уникального </w:t>
      </w:r>
      <w:proofErr w:type="spellStart"/>
      <w:r w:rsidR="00D953D4" w:rsidRPr="00B90CF2">
        <w:rPr>
          <w:rFonts w:ascii="Times New Roman" w:hAnsi="Times New Roman" w:cs="Times New Roman"/>
          <w:sz w:val="24"/>
          <w:szCs w:val="24"/>
        </w:rPr>
        <w:t>непертурбативного</w:t>
      </w:r>
      <w:proofErr w:type="spellEnd"/>
      <w:r w:rsidR="00D953D4" w:rsidRPr="00B90CF2">
        <w:rPr>
          <w:rFonts w:ascii="Times New Roman" w:hAnsi="Times New Roman" w:cs="Times New Roman"/>
          <w:sz w:val="24"/>
          <w:szCs w:val="24"/>
        </w:rPr>
        <w:t xml:space="preserve"> теоретического подхода  была теоретически исследована генерация эллиптически поляризованных гармоник, возникающая при взаимодействии одиночного атома, а затем и протяженной среды, с </w:t>
      </w:r>
      <w:proofErr w:type="spellStart"/>
      <w:r w:rsidR="00D953D4" w:rsidRPr="00B90CF2">
        <w:rPr>
          <w:rFonts w:ascii="Times New Roman" w:hAnsi="Times New Roman" w:cs="Times New Roman"/>
          <w:sz w:val="24"/>
          <w:szCs w:val="24"/>
        </w:rPr>
        <w:t>двухчастоным</w:t>
      </w:r>
      <w:proofErr w:type="spellEnd"/>
      <w:r w:rsidR="00D953D4" w:rsidRPr="00B90CF2">
        <w:rPr>
          <w:rFonts w:ascii="Times New Roman" w:hAnsi="Times New Roman" w:cs="Times New Roman"/>
          <w:sz w:val="24"/>
          <w:szCs w:val="24"/>
        </w:rPr>
        <w:t xml:space="preserve"> лазерным полем, воздействующим на электрон</w:t>
      </w:r>
      <w:r w:rsidR="00FE509A" w:rsidRPr="00B90CF2">
        <w:rPr>
          <w:rFonts w:ascii="Times New Roman" w:hAnsi="Times New Roman" w:cs="Times New Roman"/>
          <w:sz w:val="24"/>
          <w:szCs w:val="24"/>
        </w:rPr>
        <w:t xml:space="preserve"> </w:t>
      </w:r>
      <w:r w:rsidR="00D953D4" w:rsidRPr="00B90CF2">
        <w:rPr>
          <w:rFonts w:ascii="Times New Roman" w:hAnsi="Times New Roman" w:cs="Times New Roman"/>
          <w:sz w:val="24"/>
          <w:szCs w:val="24"/>
        </w:rPr>
        <w:t xml:space="preserve">в кулоновском потенциале атома. Предсказанные в рамках этой работы результаты позволили описать ряд важнейших явлений в области </w:t>
      </w:r>
      <w:proofErr w:type="gramStart"/>
      <w:r w:rsidR="00D953D4" w:rsidRPr="00B90CF2">
        <w:rPr>
          <w:rFonts w:ascii="Times New Roman" w:hAnsi="Times New Roman" w:cs="Times New Roman"/>
          <w:sz w:val="24"/>
          <w:szCs w:val="24"/>
        </w:rPr>
        <w:t>генерации</w:t>
      </w:r>
      <w:proofErr w:type="gramEnd"/>
      <w:r w:rsidR="00D953D4" w:rsidRPr="00B90CF2">
        <w:rPr>
          <w:rFonts w:ascii="Times New Roman" w:hAnsi="Times New Roman" w:cs="Times New Roman"/>
          <w:sz w:val="24"/>
          <w:szCs w:val="24"/>
        </w:rPr>
        <w:t xml:space="preserve"> как высоких гармоник, так и терагерцового излучения [6]. Рассмотрение </w:t>
      </w:r>
      <w:r w:rsidR="001C04DE" w:rsidRPr="00B90CF2">
        <w:rPr>
          <w:rFonts w:ascii="Times New Roman" w:hAnsi="Times New Roman" w:cs="Times New Roman"/>
          <w:sz w:val="24"/>
          <w:szCs w:val="24"/>
        </w:rPr>
        <w:t xml:space="preserve"> возможности приложения данного теоретического подхода к </w:t>
      </w:r>
      <w:proofErr w:type="spellStart"/>
      <w:r w:rsidR="001C04DE" w:rsidRPr="00B90CF2">
        <w:rPr>
          <w:rFonts w:ascii="Times New Roman" w:hAnsi="Times New Roman" w:cs="Times New Roman"/>
          <w:sz w:val="24"/>
          <w:szCs w:val="24"/>
        </w:rPr>
        <w:t>метаповерхности</w:t>
      </w:r>
      <w:proofErr w:type="spellEnd"/>
      <w:r w:rsidR="001C04DE" w:rsidRPr="00B90CF2">
        <w:rPr>
          <w:rFonts w:ascii="Times New Roman" w:hAnsi="Times New Roman" w:cs="Times New Roman"/>
          <w:sz w:val="24"/>
          <w:szCs w:val="24"/>
        </w:rPr>
        <w:t xml:space="preserve"> составляет содержание данной работы, в рамках которой был получен отклик одной квантовой точки, массива квантовых точек в фокальной плоскости основной гауссовой моды, а также вихревых радиальной и гибридной моды. Получен нелинейный отклик и его распределение вдоль оптической оси и в плоскости наблюдения.</w:t>
      </w:r>
    </w:p>
    <w:p w14:paraId="3EF5BEC7" w14:textId="77777777" w:rsidR="00FE509A" w:rsidRPr="00B90CF2" w:rsidRDefault="00FE509A" w:rsidP="00D953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6FAAA2" w14:textId="00E00460" w:rsidR="00653779" w:rsidRPr="00B90CF2" w:rsidRDefault="00653779" w:rsidP="00653779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90CF2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B90CF2" w:rsidRPr="00B90C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Zheng Z. et al. Advances in nonlinear </w:t>
      </w:r>
      <w:proofErr w:type="spellStart"/>
      <w:r w:rsidR="00B90CF2" w:rsidRPr="00B90C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metasurfaces</w:t>
      </w:r>
      <w:proofErr w:type="spellEnd"/>
      <w:r w:rsidR="00B90CF2" w:rsidRPr="00B90C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for imaging, quantum, and sensing applications //</w:t>
      </w:r>
      <w:proofErr w:type="spellStart"/>
      <w:r w:rsidR="00B90CF2" w:rsidRPr="00B90C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Nanophotonics</w:t>
      </w:r>
      <w:proofErr w:type="spellEnd"/>
      <w:r w:rsidR="00B90CF2" w:rsidRPr="00B90C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</w:t>
      </w:r>
      <w:proofErr w:type="gramEnd"/>
      <w:r w:rsidR="00B90CF2" w:rsidRPr="00B90C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– 2023. </w:t>
      </w:r>
      <w:proofErr w:type="gramStart"/>
      <w:r w:rsidR="00B90CF2" w:rsidRPr="00B90C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– </w:t>
      </w:r>
      <w:r w:rsidR="00B90CF2" w:rsidRPr="00B90C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</w:t>
      </w:r>
      <w:r w:rsidR="00B90CF2" w:rsidRPr="00B90C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 12.</w:t>
      </w:r>
      <w:proofErr w:type="gramEnd"/>
      <w:r w:rsidR="00B90CF2" w:rsidRPr="00B90C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– №. </w:t>
      </w:r>
      <w:r w:rsidR="00B90CF2" w:rsidRPr="00B90C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23. – С. 4255-4281.</w:t>
      </w:r>
    </w:p>
    <w:p w14:paraId="1CF1F341" w14:textId="63CBFFED" w:rsidR="00653779" w:rsidRPr="00B90CF2" w:rsidRDefault="00653779" w:rsidP="0065377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90CF2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="00B90CF2" w:rsidRPr="00B90C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B90CF2" w:rsidRPr="00B90C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Wang J. T., </w:t>
      </w:r>
      <w:proofErr w:type="spellStart"/>
      <w:r w:rsidR="00B90CF2" w:rsidRPr="00B90C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Panoiu</w:t>
      </w:r>
      <w:proofErr w:type="spellEnd"/>
      <w:r w:rsidR="00B90CF2" w:rsidRPr="00B90C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N. C. Nonlinear optical </w:t>
      </w:r>
      <w:proofErr w:type="spellStart"/>
      <w:r w:rsidR="00B90CF2" w:rsidRPr="00B90C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metasurfaces</w:t>
      </w:r>
      <w:proofErr w:type="spellEnd"/>
      <w:r w:rsidR="00B90CF2" w:rsidRPr="00B90C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empowered by bound-states in the continuum //Reviews in Physics. – 2025. </w:t>
      </w:r>
      <w:proofErr w:type="gramStart"/>
      <w:r w:rsidR="00B90CF2" w:rsidRPr="00B90C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– </w:t>
      </w:r>
      <w:r w:rsidR="00B90CF2" w:rsidRPr="00B90C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</w:t>
      </w:r>
      <w:r w:rsidR="00B90CF2" w:rsidRPr="00B90C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 13.</w:t>
      </w:r>
      <w:proofErr w:type="gramEnd"/>
      <w:r w:rsidR="00B90CF2" w:rsidRPr="00B90C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="00B90CF2" w:rsidRPr="00B90C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– </w:t>
      </w:r>
      <w:r w:rsidR="00B90CF2" w:rsidRPr="00B90C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</w:t>
      </w:r>
      <w:r w:rsidR="00B90CF2" w:rsidRPr="00B90C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 100117.</w:t>
      </w:r>
      <w:proofErr w:type="gramEnd"/>
    </w:p>
    <w:p w14:paraId="5DB2D403" w14:textId="77777777" w:rsidR="00B90CF2" w:rsidRPr="00B90CF2" w:rsidRDefault="00653779" w:rsidP="00653779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90CF2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B90CF2" w:rsidRPr="00B90C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Wang J. T. et al. Resonantly enhanced second-and third-harmonic generation in dielectric nonlinear </w:t>
      </w:r>
      <w:proofErr w:type="spellStart"/>
      <w:r w:rsidR="00B90CF2" w:rsidRPr="00B90C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metasurfaces</w:t>
      </w:r>
      <w:proofErr w:type="spellEnd"/>
      <w:r w:rsidR="00B90CF2" w:rsidRPr="00B90C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//</w:t>
      </w:r>
      <w:proofErr w:type="spellStart"/>
      <w:r w:rsidR="00B90CF2" w:rsidRPr="00B90C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Opto</w:t>
      </w:r>
      <w:proofErr w:type="spellEnd"/>
      <w:r w:rsidR="00B90CF2" w:rsidRPr="00B90C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-Electronic Advances. – 2024. </w:t>
      </w:r>
      <w:proofErr w:type="gramStart"/>
      <w:r w:rsidR="00B90CF2" w:rsidRPr="00B90C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– </w:t>
      </w:r>
      <w:r w:rsidR="00B90CF2" w:rsidRPr="00B90C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</w:t>
      </w:r>
      <w:r w:rsidR="00B90CF2" w:rsidRPr="00B90C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 7.</w:t>
      </w:r>
      <w:proofErr w:type="gramEnd"/>
      <w:r w:rsidR="00B90CF2" w:rsidRPr="00B90C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– №. </w:t>
      </w:r>
      <w:r w:rsidR="00B90CF2" w:rsidRPr="00B90C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5. – С. 230186-1-230186-15.</w:t>
      </w:r>
    </w:p>
    <w:p w14:paraId="137D84D4" w14:textId="307C55CD" w:rsidR="00653779" w:rsidRPr="00B90CF2" w:rsidRDefault="00653779" w:rsidP="00653779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90CF2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="00B90CF2" w:rsidRPr="00B90C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Liu H. et al. Enhanced high-harmonic generation from an all-dielectric </w:t>
      </w:r>
      <w:proofErr w:type="spellStart"/>
      <w:r w:rsidR="00B90CF2" w:rsidRPr="00B90C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metasurface</w:t>
      </w:r>
      <w:proofErr w:type="spellEnd"/>
      <w:r w:rsidR="00B90CF2" w:rsidRPr="00B90C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//Nature Physics.</w:t>
      </w:r>
      <w:proofErr w:type="gramEnd"/>
      <w:r w:rsidR="00B90CF2" w:rsidRPr="00B90C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– 2018. </w:t>
      </w:r>
      <w:proofErr w:type="gramStart"/>
      <w:r w:rsidR="00B90CF2" w:rsidRPr="00B90C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– </w:t>
      </w:r>
      <w:r w:rsidR="00B90CF2" w:rsidRPr="00B90C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</w:t>
      </w:r>
      <w:r w:rsidR="00B90CF2" w:rsidRPr="00B90C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 14.</w:t>
      </w:r>
      <w:proofErr w:type="gramEnd"/>
      <w:r w:rsidR="00B90CF2" w:rsidRPr="00B90C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– №. 10. – </w:t>
      </w:r>
      <w:r w:rsidR="00B90CF2" w:rsidRPr="00B90C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</w:t>
      </w:r>
      <w:r w:rsidR="00B90CF2" w:rsidRPr="00B90C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 1006-1010.</w:t>
      </w:r>
    </w:p>
    <w:p w14:paraId="764F1308" w14:textId="77777777" w:rsidR="00B90CF2" w:rsidRPr="00B90CF2" w:rsidRDefault="00D953D4" w:rsidP="00653779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90CF2">
        <w:rPr>
          <w:rFonts w:ascii="Times New Roman" w:hAnsi="Times New Roman" w:cs="Times New Roman"/>
          <w:sz w:val="24"/>
          <w:szCs w:val="24"/>
          <w:lang w:val="en-US"/>
        </w:rPr>
        <w:t xml:space="preserve">5.  </w:t>
      </w:r>
      <w:r w:rsidR="00B90CF2" w:rsidRPr="00B90C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Andreev A. V., </w:t>
      </w:r>
      <w:proofErr w:type="spellStart"/>
      <w:r w:rsidR="00B90CF2" w:rsidRPr="00B90C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Stremoukhov</w:t>
      </w:r>
      <w:proofErr w:type="spellEnd"/>
      <w:r w:rsidR="00B90CF2" w:rsidRPr="00B90C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S. Y., </w:t>
      </w:r>
      <w:proofErr w:type="spellStart"/>
      <w:r w:rsidR="00B90CF2" w:rsidRPr="00B90C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Shoutova</w:t>
      </w:r>
      <w:proofErr w:type="spellEnd"/>
      <w:r w:rsidR="00B90CF2" w:rsidRPr="00B90C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O. A. Light-induced anisotropy of atomic response: prospects for emission spectrum control //The European Physical Journal D. – 2012. </w:t>
      </w:r>
      <w:proofErr w:type="gramStart"/>
      <w:r w:rsidR="00B90CF2" w:rsidRPr="00B90C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– </w:t>
      </w:r>
      <w:r w:rsidR="00B90CF2" w:rsidRPr="00B90C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</w:t>
      </w:r>
      <w:r w:rsidR="00B90CF2" w:rsidRPr="00B90C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 66.</w:t>
      </w:r>
      <w:proofErr w:type="gramEnd"/>
      <w:r w:rsidR="00B90CF2" w:rsidRPr="00B90C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– №. </w:t>
      </w:r>
      <w:r w:rsidR="00B90CF2" w:rsidRPr="00B90C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1. – С. 16.</w:t>
      </w:r>
    </w:p>
    <w:p w14:paraId="553D4419" w14:textId="39BC2FDA" w:rsidR="00653779" w:rsidRPr="00B90CF2" w:rsidRDefault="004B2C28" w:rsidP="00653779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90CF2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proofErr w:type="spellStart"/>
      <w:r w:rsidR="00B90CF2" w:rsidRPr="00B90C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Stremoukhov</w:t>
      </w:r>
      <w:proofErr w:type="spellEnd"/>
      <w:r w:rsidR="00B90CF2" w:rsidRPr="00B90C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S. et al. Origin of </w:t>
      </w:r>
      <w:proofErr w:type="spellStart"/>
      <w:r w:rsidR="00B90CF2" w:rsidRPr="00B90C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ellipticity</w:t>
      </w:r>
      <w:proofErr w:type="spellEnd"/>
      <w:r w:rsidR="00B90CF2" w:rsidRPr="00B90C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of high-order harmonics generated by a two-color laser field in the cross-polarized configuration //Physical Review A. – 2016. </w:t>
      </w:r>
      <w:proofErr w:type="gramStart"/>
      <w:r w:rsidR="00B90CF2" w:rsidRPr="00B90C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– </w:t>
      </w:r>
      <w:r w:rsidR="00B90CF2" w:rsidRPr="00B90C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</w:t>
      </w:r>
      <w:r w:rsidR="00B90CF2" w:rsidRPr="00B90C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 94.</w:t>
      </w:r>
      <w:proofErr w:type="gramEnd"/>
      <w:r w:rsidR="00B90CF2" w:rsidRPr="00B90C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– №. </w:t>
      </w:r>
      <w:r w:rsidR="00B90CF2" w:rsidRPr="00B90C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1. – С. 013855.</w:t>
      </w:r>
    </w:p>
    <w:sectPr w:rsidR="00653779" w:rsidRPr="00B90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26A"/>
    <w:rsid w:val="001C04DE"/>
    <w:rsid w:val="004B2C28"/>
    <w:rsid w:val="005F33D0"/>
    <w:rsid w:val="005F3B32"/>
    <w:rsid w:val="00653779"/>
    <w:rsid w:val="00A518EC"/>
    <w:rsid w:val="00B90CF2"/>
    <w:rsid w:val="00C23B2B"/>
    <w:rsid w:val="00D60276"/>
    <w:rsid w:val="00D953D4"/>
    <w:rsid w:val="00F5026A"/>
    <w:rsid w:val="00FE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B44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953D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953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Максим</cp:lastModifiedBy>
  <cp:revision>3</cp:revision>
  <dcterms:created xsi:type="dcterms:W3CDTF">2026-03-02T14:13:00Z</dcterms:created>
  <dcterms:modified xsi:type="dcterms:W3CDTF">2026-03-02T19:41:00Z</dcterms:modified>
</cp:coreProperties>
</file>