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90809" w14:textId="73F4881A" w:rsidR="001D2D60" w:rsidRDefault="00FC2108" w:rsidP="00231C69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</w:t>
      </w:r>
      <w:r w:rsidR="004B46A5">
        <w:rPr>
          <w:rFonts w:ascii="Times New Roman" w:hAnsi="Times New Roman" w:cs="Times New Roman"/>
          <w:b/>
          <w:bCs/>
        </w:rPr>
        <w:t>сследование</w:t>
      </w:r>
      <w:r w:rsidR="004B2F69" w:rsidRPr="004B2F69">
        <w:rPr>
          <w:rFonts w:ascii="Times New Roman" w:hAnsi="Times New Roman" w:cs="Times New Roman"/>
          <w:b/>
          <w:bCs/>
        </w:rPr>
        <w:t xml:space="preserve"> акустических </w:t>
      </w:r>
      <w:r>
        <w:rPr>
          <w:rFonts w:ascii="Times New Roman" w:hAnsi="Times New Roman" w:cs="Times New Roman"/>
          <w:b/>
          <w:bCs/>
        </w:rPr>
        <w:t>свойств</w:t>
      </w:r>
      <w:r w:rsidR="004B2F69" w:rsidRPr="004B2F69">
        <w:rPr>
          <w:rFonts w:ascii="Times New Roman" w:hAnsi="Times New Roman" w:cs="Times New Roman"/>
          <w:b/>
          <w:bCs/>
        </w:rPr>
        <w:t xml:space="preserve"> материалов </w:t>
      </w:r>
      <w:r w:rsidR="004B2F69">
        <w:rPr>
          <w:rFonts w:ascii="Times New Roman" w:hAnsi="Times New Roman" w:cs="Times New Roman"/>
          <w:b/>
          <w:bCs/>
        </w:rPr>
        <w:t xml:space="preserve">для создания ультразвуковых </w:t>
      </w:r>
      <w:r w:rsidR="004B2F69" w:rsidRPr="004B2F69">
        <w:rPr>
          <w:rFonts w:ascii="Times New Roman" w:hAnsi="Times New Roman" w:cs="Times New Roman"/>
          <w:b/>
          <w:bCs/>
        </w:rPr>
        <w:t>фантомов</w:t>
      </w:r>
      <w:r>
        <w:rPr>
          <w:rFonts w:ascii="Times New Roman" w:hAnsi="Times New Roman" w:cs="Times New Roman"/>
          <w:b/>
          <w:bCs/>
        </w:rPr>
        <w:t>, применяемых в</w:t>
      </w:r>
      <w:r w:rsidR="004B2F69">
        <w:rPr>
          <w:rFonts w:ascii="Times New Roman" w:hAnsi="Times New Roman" w:cs="Times New Roman"/>
          <w:b/>
          <w:bCs/>
        </w:rPr>
        <w:t xml:space="preserve"> обучени</w:t>
      </w:r>
      <w:r>
        <w:rPr>
          <w:rFonts w:ascii="Times New Roman" w:hAnsi="Times New Roman" w:cs="Times New Roman"/>
          <w:b/>
          <w:bCs/>
        </w:rPr>
        <w:t>и</w:t>
      </w:r>
      <w:r w:rsidR="004B2F69">
        <w:rPr>
          <w:rFonts w:ascii="Times New Roman" w:hAnsi="Times New Roman" w:cs="Times New Roman"/>
          <w:b/>
          <w:bCs/>
        </w:rPr>
        <w:t xml:space="preserve"> </w:t>
      </w:r>
      <w:r w:rsidR="0058520F">
        <w:rPr>
          <w:rFonts w:ascii="Times New Roman" w:hAnsi="Times New Roman" w:cs="Times New Roman"/>
          <w:b/>
          <w:bCs/>
        </w:rPr>
        <w:t>анестезиологов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8"/>
      </w:tblGrid>
      <w:tr w:rsidR="00F9238F" w:rsidRPr="006A1260" w14:paraId="7C557F23" w14:textId="77777777" w:rsidTr="004E28CB">
        <w:tc>
          <w:tcPr>
            <w:tcW w:w="9508" w:type="dxa"/>
          </w:tcPr>
          <w:p w14:paraId="78619E58" w14:textId="4E774859" w:rsidR="00F9238F" w:rsidRPr="009448EC" w:rsidRDefault="006A1260" w:rsidP="00B56DD4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Булгакова Ю.В.</w:t>
            </w:r>
          </w:p>
          <w:p w14:paraId="359A5256" w14:textId="3E3AD432" w:rsidR="00F9238F" w:rsidRPr="006A1260" w:rsidRDefault="00F9238F" w:rsidP="006A1260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448EC">
              <w:rPr>
                <w:rFonts w:ascii="Times New Roman" w:hAnsi="Times New Roman" w:cs="Times New Roman"/>
                <w:bCs/>
                <w:i/>
              </w:rPr>
              <w:t>Младший научный сотрудник</w:t>
            </w:r>
            <w:r w:rsidRPr="004D2379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</w:rPr>
              <w:t>аспирант</w:t>
            </w:r>
          </w:p>
        </w:tc>
      </w:tr>
    </w:tbl>
    <w:p w14:paraId="325C7E29" w14:textId="6BCB1476" w:rsidR="00B56DD4" w:rsidRDefault="00F9238F" w:rsidP="006A1260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6A1260">
        <w:rPr>
          <w:rFonts w:ascii="Times New Roman" w:hAnsi="Times New Roman" w:cs="Times New Roman"/>
          <w:bCs/>
          <w:i/>
        </w:rPr>
        <w:t xml:space="preserve">Государственное бюджетное учреждение здравоохранения города Москвы «Научно-практический центр диагностики и телемедицинских технологий Департамента здравоохранения города Москвы» (ГБУЗ «НПКЦ </w:t>
      </w:r>
      <w:proofErr w:type="spellStart"/>
      <w:r w:rsidRPr="006A1260">
        <w:rPr>
          <w:rFonts w:ascii="Times New Roman" w:hAnsi="Times New Roman" w:cs="Times New Roman"/>
          <w:bCs/>
          <w:i/>
        </w:rPr>
        <w:t>ДиТ</w:t>
      </w:r>
      <w:proofErr w:type="spellEnd"/>
      <w:r w:rsidRPr="006A1260">
        <w:rPr>
          <w:rFonts w:ascii="Times New Roman" w:hAnsi="Times New Roman" w:cs="Times New Roman"/>
          <w:bCs/>
          <w:i/>
        </w:rPr>
        <w:t xml:space="preserve"> ДЗМ»)</w:t>
      </w:r>
      <w:r w:rsidR="009448EC" w:rsidRPr="006A1260">
        <w:rPr>
          <w:rFonts w:ascii="Times New Roman" w:hAnsi="Times New Roman" w:cs="Times New Roman"/>
          <w:bCs/>
          <w:i/>
        </w:rPr>
        <w:t xml:space="preserve">, </w:t>
      </w:r>
      <w:r w:rsidR="006A1260" w:rsidRPr="006A1260">
        <w:rPr>
          <w:rFonts w:ascii="Times New Roman" w:hAnsi="Times New Roman" w:cs="Times New Roman"/>
          <w:bCs/>
          <w:i/>
        </w:rPr>
        <w:t>Национальный исследовательский университет</w:t>
      </w:r>
      <w:r w:rsidRPr="006A1260">
        <w:rPr>
          <w:rFonts w:ascii="Times New Roman" w:hAnsi="Times New Roman" w:cs="Times New Roman"/>
          <w:bCs/>
          <w:i/>
        </w:rPr>
        <w:t xml:space="preserve"> </w:t>
      </w:r>
      <w:r w:rsidR="006A1260" w:rsidRPr="006A1260">
        <w:rPr>
          <w:rFonts w:ascii="Times New Roman" w:hAnsi="Times New Roman" w:cs="Times New Roman"/>
          <w:bCs/>
          <w:i/>
        </w:rPr>
        <w:t>«Московский энергетический институт» (</w:t>
      </w:r>
      <w:r w:rsidR="009448EC" w:rsidRPr="006A1260">
        <w:rPr>
          <w:rFonts w:ascii="Times New Roman" w:hAnsi="Times New Roman" w:cs="Times New Roman"/>
          <w:bCs/>
          <w:i/>
        </w:rPr>
        <w:t>НИУ «МЭИ»</w:t>
      </w:r>
      <w:r w:rsidR="006A1260" w:rsidRPr="006A1260">
        <w:rPr>
          <w:rFonts w:ascii="Times New Roman" w:hAnsi="Times New Roman" w:cs="Times New Roman"/>
          <w:bCs/>
          <w:i/>
        </w:rPr>
        <w:t>)</w:t>
      </w:r>
      <w:r w:rsidR="009448EC" w:rsidRPr="006A1260">
        <w:rPr>
          <w:rFonts w:ascii="Times New Roman" w:hAnsi="Times New Roman" w:cs="Times New Roman"/>
          <w:bCs/>
          <w:i/>
        </w:rPr>
        <w:t>, Москва</w:t>
      </w:r>
    </w:p>
    <w:p w14:paraId="68DCF2C5" w14:textId="7F5A4BCD" w:rsidR="006A1260" w:rsidRPr="006A1260" w:rsidRDefault="006A1260" w:rsidP="006A1260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en-US"/>
        </w:rPr>
      </w:pPr>
      <w:proofErr w:type="gramStart"/>
      <w:r w:rsidRPr="009448EC">
        <w:rPr>
          <w:rFonts w:ascii="Times New Roman" w:hAnsi="Times New Roman" w:cs="Times New Roman"/>
          <w:bCs/>
          <w:i/>
          <w:lang w:val="en-US"/>
        </w:rPr>
        <w:t>e</w:t>
      </w:r>
      <w:r w:rsidRPr="006A1260">
        <w:rPr>
          <w:rFonts w:ascii="Times New Roman" w:hAnsi="Times New Roman" w:cs="Times New Roman"/>
          <w:bCs/>
          <w:i/>
          <w:lang w:val="en-US"/>
        </w:rPr>
        <w:t>-</w:t>
      </w:r>
      <w:r w:rsidRPr="009448EC">
        <w:rPr>
          <w:rFonts w:ascii="Times New Roman" w:hAnsi="Times New Roman" w:cs="Times New Roman"/>
          <w:bCs/>
          <w:i/>
          <w:lang w:val="en-US"/>
        </w:rPr>
        <w:t>mail</w:t>
      </w:r>
      <w:proofErr w:type="gramEnd"/>
      <w:r w:rsidRPr="006A1260">
        <w:rPr>
          <w:rFonts w:ascii="Times New Roman" w:hAnsi="Times New Roman" w:cs="Times New Roman"/>
          <w:bCs/>
          <w:i/>
          <w:lang w:val="en-US"/>
        </w:rPr>
        <w:t xml:space="preserve">: </w:t>
      </w:r>
      <w:r>
        <w:rPr>
          <w:rFonts w:ascii="Times New Roman" w:hAnsi="Times New Roman" w:cs="Times New Roman"/>
          <w:bCs/>
          <w:i/>
          <w:lang w:val="en-US"/>
        </w:rPr>
        <w:t>BulgakovaYV</w:t>
      </w:r>
      <w:r w:rsidRPr="006A1260">
        <w:rPr>
          <w:rFonts w:ascii="Times New Roman" w:hAnsi="Times New Roman" w:cs="Times New Roman"/>
          <w:bCs/>
          <w:i/>
          <w:lang w:val="en-US"/>
        </w:rPr>
        <w:t>@</w:t>
      </w:r>
      <w:r w:rsidRPr="009448EC">
        <w:rPr>
          <w:rFonts w:ascii="Times New Roman" w:hAnsi="Times New Roman" w:cs="Times New Roman"/>
          <w:bCs/>
          <w:i/>
          <w:lang w:val="en-US"/>
        </w:rPr>
        <w:t>zdrav</w:t>
      </w:r>
      <w:r w:rsidRPr="006A1260">
        <w:rPr>
          <w:rFonts w:ascii="Times New Roman" w:hAnsi="Times New Roman" w:cs="Times New Roman"/>
          <w:bCs/>
          <w:i/>
          <w:lang w:val="en-US"/>
        </w:rPr>
        <w:t>.</w:t>
      </w:r>
      <w:r w:rsidRPr="009448EC">
        <w:rPr>
          <w:rFonts w:ascii="Times New Roman" w:hAnsi="Times New Roman" w:cs="Times New Roman"/>
          <w:bCs/>
          <w:i/>
          <w:lang w:val="en-US"/>
        </w:rPr>
        <w:t>mos</w:t>
      </w:r>
      <w:r w:rsidRPr="006A1260">
        <w:rPr>
          <w:rFonts w:ascii="Times New Roman" w:hAnsi="Times New Roman" w:cs="Times New Roman"/>
          <w:bCs/>
          <w:i/>
          <w:lang w:val="en-US"/>
        </w:rPr>
        <w:t>.</w:t>
      </w:r>
      <w:r w:rsidRPr="009448EC">
        <w:rPr>
          <w:rFonts w:ascii="Times New Roman" w:hAnsi="Times New Roman" w:cs="Times New Roman"/>
          <w:bCs/>
          <w:i/>
          <w:lang w:val="en-US"/>
        </w:rPr>
        <w:t>ru</w:t>
      </w:r>
    </w:p>
    <w:p w14:paraId="115934FD" w14:textId="6AB92CDC" w:rsidR="00295B55" w:rsidRPr="00CD20B7" w:rsidRDefault="00295B55" w:rsidP="00295B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CD20B7">
        <w:rPr>
          <w:rFonts w:ascii="Times New Roman" w:hAnsi="Times New Roman" w:cs="Times New Roman"/>
        </w:rPr>
        <w:t>Внедрение ультразвуковой визуализации значительно повышает точность определения локализации иглы при введении, а также облегчает идентификацию межпозвоночных уровней</w:t>
      </w:r>
      <w:r w:rsidR="00DE29DE" w:rsidRPr="00DE29DE">
        <w:rPr>
          <w:rFonts w:ascii="Times New Roman" w:hAnsi="Times New Roman" w:cs="Times New Roman"/>
        </w:rPr>
        <w:t xml:space="preserve"> </w:t>
      </w:r>
      <w:r w:rsidR="00203E75">
        <w:rPr>
          <w:rFonts w:ascii="Times New Roman" w:hAnsi="Times New Roman" w:cs="Times New Roman"/>
        </w:rPr>
        <w:t>и анатомических ориенти</w:t>
      </w:r>
      <w:r w:rsidR="00DE29DE">
        <w:rPr>
          <w:rFonts w:ascii="Times New Roman" w:hAnsi="Times New Roman" w:cs="Times New Roman"/>
        </w:rPr>
        <w:t>ров</w:t>
      </w:r>
      <w:r w:rsidRPr="00CD20B7">
        <w:rPr>
          <w:rFonts w:ascii="Times New Roman" w:hAnsi="Times New Roman" w:cs="Times New Roman"/>
        </w:rPr>
        <w:t>. Это обеспечивает повыше</w:t>
      </w:r>
      <w:r w:rsidR="001668F0">
        <w:rPr>
          <w:rFonts w:ascii="Times New Roman" w:hAnsi="Times New Roman" w:cs="Times New Roman"/>
        </w:rPr>
        <w:t>ние безопасности и эффективности</w:t>
      </w:r>
      <w:r w:rsidRPr="00CD20B7">
        <w:rPr>
          <w:rFonts w:ascii="Times New Roman" w:hAnsi="Times New Roman" w:cs="Times New Roman"/>
        </w:rPr>
        <w:t xml:space="preserve"> процедур, однако требует от специалистов высокого уровня подготовки и систематической практики. С целью формирования и совершенствования соответствующих навыков </w:t>
      </w:r>
      <w:r w:rsidR="001668F0">
        <w:rPr>
          <w:rFonts w:ascii="Times New Roman" w:hAnsi="Times New Roman" w:cs="Times New Roman"/>
        </w:rPr>
        <w:t>анестезиологи</w:t>
      </w:r>
      <w:r w:rsidRPr="00CD20B7">
        <w:rPr>
          <w:rFonts w:ascii="Times New Roman" w:hAnsi="Times New Roman" w:cs="Times New Roman"/>
        </w:rPr>
        <w:t xml:space="preserve"> проходят обучение на специализированных фантомах, моделирующих анатомические структуры и </w:t>
      </w:r>
      <w:proofErr w:type="spellStart"/>
      <w:r w:rsidRPr="00CD20B7">
        <w:rPr>
          <w:rFonts w:ascii="Times New Roman" w:hAnsi="Times New Roman" w:cs="Times New Roman"/>
        </w:rPr>
        <w:t>соноанатомию</w:t>
      </w:r>
      <w:proofErr w:type="spellEnd"/>
      <w:r w:rsidRPr="00CD20B7">
        <w:rPr>
          <w:rFonts w:ascii="Times New Roman" w:hAnsi="Times New Roman" w:cs="Times New Roman"/>
        </w:rPr>
        <w:t xml:space="preserve"> человека</w:t>
      </w:r>
      <w:r w:rsidR="00B30884">
        <w:rPr>
          <w:rFonts w:ascii="Times New Roman" w:hAnsi="Times New Roman" w:cs="Times New Roman"/>
        </w:rPr>
        <w:t xml:space="preserve"> </w:t>
      </w:r>
      <w:r w:rsidR="00B30884" w:rsidRPr="00B30884">
        <w:rPr>
          <w:rFonts w:ascii="Times New Roman" w:hAnsi="Times New Roman" w:cs="Times New Roman"/>
        </w:rPr>
        <w:t>[1]</w:t>
      </w:r>
      <w:r w:rsidRPr="00CD20B7">
        <w:rPr>
          <w:rFonts w:ascii="Times New Roman" w:hAnsi="Times New Roman" w:cs="Times New Roman"/>
        </w:rPr>
        <w:t>. Использование фантомов позволяет отрабатывать как навыки ультразвуковой диагностики, так и технику введения иглы в контролируемых условиях, что снижает возможные риски при работе с пациентами</w:t>
      </w:r>
      <w:r w:rsidR="008573BC">
        <w:rPr>
          <w:rFonts w:ascii="Times New Roman" w:hAnsi="Times New Roman" w:cs="Times New Roman"/>
        </w:rPr>
        <w:t xml:space="preserve"> в дальнейшем</w:t>
      </w:r>
      <w:r w:rsidR="004C75E6">
        <w:rPr>
          <w:rFonts w:ascii="Times New Roman" w:hAnsi="Times New Roman" w:cs="Times New Roman"/>
        </w:rPr>
        <w:t xml:space="preserve"> </w:t>
      </w:r>
      <w:r w:rsidR="004C75E6" w:rsidRPr="001437A1">
        <w:rPr>
          <w:rFonts w:ascii="Times New Roman" w:hAnsi="Times New Roman" w:cs="Times New Roman"/>
        </w:rPr>
        <w:t>[</w:t>
      </w:r>
      <w:r w:rsidR="004C75E6">
        <w:rPr>
          <w:rFonts w:ascii="Times New Roman" w:hAnsi="Times New Roman" w:cs="Times New Roman"/>
        </w:rPr>
        <w:t>2-4</w:t>
      </w:r>
      <w:r w:rsidR="004C75E6" w:rsidRPr="001437A1">
        <w:rPr>
          <w:rFonts w:ascii="Times New Roman" w:hAnsi="Times New Roman" w:cs="Times New Roman"/>
        </w:rPr>
        <w:t>]</w:t>
      </w:r>
      <w:r w:rsidRPr="00CD20B7">
        <w:rPr>
          <w:rFonts w:ascii="Times New Roman" w:hAnsi="Times New Roman" w:cs="Times New Roman"/>
        </w:rPr>
        <w:t>.</w:t>
      </w:r>
      <w:r w:rsidR="00D47CCE">
        <w:rPr>
          <w:rFonts w:ascii="Times New Roman" w:hAnsi="Times New Roman" w:cs="Times New Roman"/>
        </w:rPr>
        <w:t xml:space="preserve"> Ключевым фактором эффективности</w:t>
      </w:r>
      <w:r w:rsidRPr="00CD20B7">
        <w:rPr>
          <w:rFonts w:ascii="Times New Roman" w:hAnsi="Times New Roman" w:cs="Times New Roman"/>
        </w:rPr>
        <w:t xml:space="preserve"> </w:t>
      </w:r>
      <w:r w:rsidR="001668F0">
        <w:rPr>
          <w:rFonts w:ascii="Times New Roman" w:hAnsi="Times New Roman" w:cs="Times New Roman"/>
        </w:rPr>
        <w:t xml:space="preserve">таких </w:t>
      </w:r>
      <w:r w:rsidRPr="00CD20B7">
        <w:rPr>
          <w:rFonts w:ascii="Times New Roman" w:hAnsi="Times New Roman" w:cs="Times New Roman"/>
        </w:rPr>
        <w:t>тренажёров является реалистичность физических и акустических свойств материалов, из которых они изготовлены</w:t>
      </w:r>
      <w:r w:rsidR="004C75E6">
        <w:rPr>
          <w:rFonts w:ascii="Times New Roman" w:hAnsi="Times New Roman" w:cs="Times New Roman"/>
        </w:rPr>
        <w:t>.</w:t>
      </w:r>
    </w:p>
    <w:p w14:paraId="22B03998" w14:textId="0895C8DD" w:rsidR="002C5A93" w:rsidRPr="00CD20B7" w:rsidRDefault="00B77E57" w:rsidP="00186E0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CD20B7">
        <w:rPr>
          <w:rFonts w:ascii="Times New Roman" w:hAnsi="Times New Roman" w:cs="Times New Roman"/>
        </w:rPr>
        <w:t xml:space="preserve">Целью настоящей работы является </w:t>
      </w:r>
      <w:r w:rsidR="006317AE" w:rsidRPr="00CD20B7">
        <w:rPr>
          <w:rFonts w:ascii="Times New Roman" w:hAnsi="Times New Roman" w:cs="Times New Roman"/>
        </w:rPr>
        <w:t xml:space="preserve">исследование </w:t>
      </w:r>
      <w:r w:rsidRPr="00CD20B7">
        <w:rPr>
          <w:rFonts w:ascii="Times New Roman" w:hAnsi="Times New Roman" w:cs="Times New Roman"/>
        </w:rPr>
        <w:t xml:space="preserve">акустических </w:t>
      </w:r>
      <w:r w:rsidR="006317AE" w:rsidRPr="00CD20B7">
        <w:rPr>
          <w:rFonts w:ascii="Times New Roman" w:hAnsi="Times New Roman" w:cs="Times New Roman"/>
        </w:rPr>
        <w:t>свойств</w:t>
      </w:r>
      <w:r w:rsidRPr="00CD20B7">
        <w:rPr>
          <w:rFonts w:ascii="Times New Roman" w:hAnsi="Times New Roman" w:cs="Times New Roman"/>
        </w:rPr>
        <w:t xml:space="preserve"> </w:t>
      </w:r>
      <w:r w:rsidR="006317AE" w:rsidRPr="00CD20B7">
        <w:rPr>
          <w:rFonts w:ascii="Times New Roman" w:hAnsi="Times New Roman" w:cs="Times New Roman"/>
        </w:rPr>
        <w:t>материалов, обеспечивающих имитацию тканей человека для последующего создания фантома, предназначенного для отработки навыков выполнения анестезиологических инвазивных манипуляций под контролем ультразвука.</w:t>
      </w:r>
      <w:r w:rsidR="000A5940" w:rsidRPr="00CD20B7">
        <w:rPr>
          <w:rFonts w:ascii="Times New Roman" w:hAnsi="Times New Roman" w:cs="Times New Roman"/>
        </w:rPr>
        <w:t xml:space="preserve"> </w:t>
      </w:r>
      <w:r w:rsidR="006317AE" w:rsidRPr="00CD20B7">
        <w:rPr>
          <w:rFonts w:ascii="Times New Roman" w:hAnsi="Times New Roman" w:cs="Times New Roman"/>
        </w:rPr>
        <w:t>Современные подходы предполагают использование полимерных материалов,</w:t>
      </w:r>
      <w:r w:rsidR="009C04C7" w:rsidRPr="00CD20B7">
        <w:rPr>
          <w:rFonts w:ascii="Times New Roman" w:hAnsi="Times New Roman" w:cs="Times New Roman"/>
        </w:rPr>
        <w:t xml:space="preserve"> </w:t>
      </w:r>
      <w:r w:rsidR="00285EE4">
        <w:rPr>
          <w:rFonts w:ascii="Times New Roman" w:hAnsi="Times New Roman" w:cs="Times New Roman"/>
        </w:rPr>
        <w:t>состоящих</w:t>
      </w:r>
      <w:r w:rsidR="00CD20B7">
        <w:rPr>
          <w:rFonts w:ascii="Times New Roman" w:hAnsi="Times New Roman" w:cs="Times New Roman"/>
        </w:rPr>
        <w:t xml:space="preserve">, </w:t>
      </w:r>
      <w:r w:rsidR="009C04C7" w:rsidRPr="00CD20B7">
        <w:rPr>
          <w:rFonts w:ascii="Times New Roman" w:hAnsi="Times New Roman" w:cs="Times New Roman"/>
        </w:rPr>
        <w:t>напр</w:t>
      </w:r>
      <w:r w:rsidR="00285EE4">
        <w:rPr>
          <w:rFonts w:ascii="Times New Roman" w:hAnsi="Times New Roman" w:cs="Times New Roman"/>
        </w:rPr>
        <w:t>имер, из</w:t>
      </w:r>
      <w:r w:rsidR="007F40AF">
        <w:rPr>
          <w:rFonts w:ascii="Times New Roman" w:hAnsi="Times New Roman" w:cs="Times New Roman"/>
        </w:rPr>
        <w:t xml:space="preserve"> поливинилхлорида</w:t>
      </w:r>
      <w:r w:rsidR="009C04C7" w:rsidRPr="00CD20B7">
        <w:rPr>
          <w:rFonts w:ascii="Times New Roman" w:hAnsi="Times New Roman" w:cs="Times New Roman"/>
        </w:rPr>
        <w:t xml:space="preserve"> (ПВХ),</w:t>
      </w:r>
      <w:r w:rsidR="006317AE" w:rsidRPr="00CD20B7">
        <w:rPr>
          <w:rFonts w:ascii="Times New Roman" w:hAnsi="Times New Roman" w:cs="Times New Roman"/>
        </w:rPr>
        <w:t xml:space="preserve"> </w:t>
      </w:r>
      <w:r w:rsidR="00CD20B7">
        <w:rPr>
          <w:rFonts w:ascii="Times New Roman" w:hAnsi="Times New Roman" w:cs="Times New Roman"/>
        </w:rPr>
        <w:t xml:space="preserve">и </w:t>
      </w:r>
      <w:r w:rsidR="006317AE" w:rsidRPr="00CD20B7">
        <w:rPr>
          <w:rFonts w:ascii="Times New Roman" w:hAnsi="Times New Roman" w:cs="Times New Roman"/>
        </w:rPr>
        <w:t xml:space="preserve">гарантирующих повышенную износостойкость, анатомическое и </w:t>
      </w:r>
      <w:proofErr w:type="spellStart"/>
      <w:r w:rsidR="006317AE" w:rsidRPr="00CD20B7">
        <w:rPr>
          <w:rFonts w:ascii="Times New Roman" w:hAnsi="Times New Roman" w:cs="Times New Roman"/>
        </w:rPr>
        <w:t>эхографическое</w:t>
      </w:r>
      <w:proofErr w:type="spellEnd"/>
      <w:r w:rsidR="006317AE" w:rsidRPr="00CD20B7">
        <w:rPr>
          <w:rFonts w:ascii="Times New Roman" w:hAnsi="Times New Roman" w:cs="Times New Roman"/>
        </w:rPr>
        <w:t xml:space="preserve"> сходство с живыми тканями</w:t>
      </w:r>
      <w:r w:rsidR="00CD20B7">
        <w:rPr>
          <w:rFonts w:ascii="Times New Roman" w:hAnsi="Times New Roman" w:cs="Times New Roman"/>
        </w:rPr>
        <w:t>, а также</w:t>
      </w:r>
      <w:r w:rsidR="006317AE" w:rsidRPr="00CD20B7">
        <w:rPr>
          <w:rFonts w:ascii="Times New Roman" w:hAnsi="Times New Roman" w:cs="Times New Roman"/>
        </w:rPr>
        <w:t xml:space="preserve"> возможность многократного применения.</w:t>
      </w:r>
      <w:r w:rsidR="000A00F1">
        <w:rPr>
          <w:rFonts w:ascii="Times New Roman" w:hAnsi="Times New Roman" w:cs="Times New Roman"/>
        </w:rPr>
        <w:t xml:space="preserve"> Образцы </w:t>
      </w:r>
      <w:r w:rsidR="000A00F1" w:rsidRPr="00CD20B7">
        <w:rPr>
          <w:rFonts w:ascii="Times New Roman" w:hAnsi="Times New Roman" w:cs="Times New Roman"/>
        </w:rPr>
        <w:t xml:space="preserve">материалов на основе ПВХ с добавлением различных </w:t>
      </w:r>
      <w:r w:rsidR="000A00F1">
        <w:rPr>
          <w:rFonts w:ascii="Times New Roman" w:hAnsi="Times New Roman" w:cs="Times New Roman"/>
        </w:rPr>
        <w:t xml:space="preserve">мелкодисперсных </w:t>
      </w:r>
      <w:r w:rsidR="000A00F1" w:rsidRPr="00CD20B7">
        <w:rPr>
          <w:rFonts w:ascii="Times New Roman" w:hAnsi="Times New Roman" w:cs="Times New Roman"/>
        </w:rPr>
        <w:t>примесей</w:t>
      </w:r>
      <w:r w:rsidR="000A00F1">
        <w:rPr>
          <w:rFonts w:ascii="Times New Roman" w:hAnsi="Times New Roman" w:cs="Times New Roman"/>
        </w:rPr>
        <w:t xml:space="preserve"> выполнены размером</w:t>
      </w:r>
      <w:r w:rsidR="000A00F1" w:rsidRPr="00CD20B7">
        <w:rPr>
          <w:rFonts w:ascii="Times New Roman" w:hAnsi="Times New Roman" w:cs="Times New Roman"/>
        </w:rPr>
        <w:t xml:space="preserve"> 50х35х25 мм</w:t>
      </w:r>
      <w:r w:rsidR="000A00F1">
        <w:rPr>
          <w:rFonts w:ascii="Times New Roman" w:hAnsi="Times New Roman" w:cs="Times New Roman"/>
        </w:rPr>
        <w:t xml:space="preserve"> </w:t>
      </w:r>
      <w:r w:rsidR="006C01AD">
        <w:rPr>
          <w:rFonts w:ascii="Times New Roman" w:hAnsi="Times New Roman" w:cs="Times New Roman"/>
        </w:rPr>
        <w:t>с целью</w:t>
      </w:r>
      <w:r w:rsidR="007F40AF">
        <w:rPr>
          <w:rFonts w:ascii="Times New Roman" w:hAnsi="Times New Roman" w:cs="Times New Roman"/>
        </w:rPr>
        <w:t xml:space="preserve"> </w:t>
      </w:r>
      <w:r w:rsidR="006C01AD">
        <w:rPr>
          <w:rFonts w:ascii="Times New Roman" w:hAnsi="Times New Roman" w:cs="Times New Roman"/>
        </w:rPr>
        <w:t>применения</w:t>
      </w:r>
      <w:r w:rsidR="000A00F1">
        <w:rPr>
          <w:rFonts w:ascii="Times New Roman" w:hAnsi="Times New Roman" w:cs="Times New Roman"/>
        </w:rPr>
        <w:t xml:space="preserve"> </w:t>
      </w:r>
      <w:r w:rsidR="007F40AF">
        <w:rPr>
          <w:rFonts w:ascii="Times New Roman" w:hAnsi="Times New Roman" w:cs="Times New Roman"/>
        </w:rPr>
        <w:t xml:space="preserve">контактного </w:t>
      </w:r>
      <w:r w:rsidR="000A00F1">
        <w:rPr>
          <w:rFonts w:ascii="Times New Roman" w:hAnsi="Times New Roman" w:cs="Times New Roman"/>
        </w:rPr>
        <w:t>метода измерения</w:t>
      </w:r>
      <w:r w:rsidR="006C01AD">
        <w:rPr>
          <w:rFonts w:ascii="Times New Roman" w:hAnsi="Times New Roman" w:cs="Times New Roman"/>
        </w:rPr>
        <w:t xml:space="preserve"> датчиками</w:t>
      </w:r>
      <w:r w:rsidR="000A00F1">
        <w:rPr>
          <w:rFonts w:ascii="Times New Roman" w:hAnsi="Times New Roman" w:cs="Times New Roman"/>
        </w:rPr>
        <w:t xml:space="preserve"> </w:t>
      </w:r>
      <w:r w:rsidR="000A00F1" w:rsidRPr="00285EE4">
        <w:rPr>
          <w:rFonts w:ascii="Times New Roman" w:hAnsi="Times New Roman" w:cs="Times New Roman"/>
        </w:rPr>
        <w:t>[</w:t>
      </w:r>
      <w:r w:rsidR="00B84607">
        <w:rPr>
          <w:rFonts w:ascii="Times New Roman" w:hAnsi="Times New Roman" w:cs="Times New Roman"/>
        </w:rPr>
        <w:t>5</w:t>
      </w:r>
      <w:r w:rsidR="000A00F1" w:rsidRPr="00285EE4">
        <w:rPr>
          <w:rFonts w:ascii="Times New Roman" w:hAnsi="Times New Roman" w:cs="Times New Roman"/>
        </w:rPr>
        <w:t>]</w:t>
      </w:r>
      <w:r w:rsidR="000A00F1" w:rsidRPr="00CD20B7">
        <w:rPr>
          <w:rFonts w:ascii="Times New Roman" w:hAnsi="Times New Roman" w:cs="Times New Roman"/>
        </w:rPr>
        <w:t>.</w:t>
      </w:r>
      <w:r w:rsidR="007F40AF">
        <w:rPr>
          <w:rFonts w:ascii="Times New Roman" w:hAnsi="Times New Roman" w:cs="Times New Roman"/>
        </w:rPr>
        <w:t xml:space="preserve"> </w:t>
      </w:r>
      <w:r w:rsidR="00186E07" w:rsidRPr="00CD20B7">
        <w:rPr>
          <w:rFonts w:ascii="Times New Roman" w:hAnsi="Times New Roman" w:cs="Times New Roman"/>
        </w:rPr>
        <w:t xml:space="preserve">Измерения </w:t>
      </w:r>
      <w:r w:rsidR="007F40AF">
        <w:rPr>
          <w:rFonts w:ascii="Times New Roman" w:hAnsi="Times New Roman" w:cs="Times New Roman"/>
        </w:rPr>
        <w:t xml:space="preserve">акустических характеристик </w:t>
      </w:r>
      <w:r w:rsidR="006317AE" w:rsidRPr="00CD20B7">
        <w:rPr>
          <w:rFonts w:ascii="Times New Roman" w:hAnsi="Times New Roman" w:cs="Times New Roman"/>
        </w:rPr>
        <w:t xml:space="preserve">образцов </w:t>
      </w:r>
      <w:r w:rsidR="000A00F1">
        <w:rPr>
          <w:rFonts w:ascii="Times New Roman" w:hAnsi="Times New Roman" w:cs="Times New Roman"/>
        </w:rPr>
        <w:t xml:space="preserve">материалов </w:t>
      </w:r>
      <w:r w:rsidRPr="00CD20B7">
        <w:rPr>
          <w:rFonts w:ascii="Times New Roman" w:hAnsi="Times New Roman" w:cs="Times New Roman"/>
        </w:rPr>
        <w:t xml:space="preserve">выполнены </w:t>
      </w:r>
      <w:r w:rsidR="006317AE" w:rsidRPr="00CD20B7">
        <w:rPr>
          <w:rFonts w:ascii="Times New Roman" w:hAnsi="Times New Roman" w:cs="Times New Roman"/>
        </w:rPr>
        <w:t xml:space="preserve">с помощью осциллографа </w:t>
      </w:r>
      <w:r w:rsidR="00186E07" w:rsidRPr="00CD20B7">
        <w:rPr>
          <w:rFonts w:ascii="Times New Roman" w:hAnsi="Times New Roman" w:cs="Times New Roman"/>
        </w:rPr>
        <w:t>на частотах от 2</w:t>
      </w:r>
      <w:r w:rsidR="002C5A93" w:rsidRPr="00CD20B7">
        <w:rPr>
          <w:rFonts w:ascii="Times New Roman" w:hAnsi="Times New Roman" w:cs="Times New Roman"/>
        </w:rPr>
        <w:t xml:space="preserve"> до</w:t>
      </w:r>
      <w:r w:rsidR="00186E07" w:rsidRPr="00CD20B7">
        <w:rPr>
          <w:rFonts w:ascii="Times New Roman" w:hAnsi="Times New Roman" w:cs="Times New Roman"/>
        </w:rPr>
        <w:t xml:space="preserve"> 5 МГц.</w:t>
      </w:r>
      <w:r w:rsidR="00285EE4">
        <w:rPr>
          <w:rFonts w:ascii="Times New Roman" w:hAnsi="Times New Roman" w:cs="Times New Roman"/>
        </w:rPr>
        <w:t xml:space="preserve"> </w:t>
      </w:r>
      <w:r w:rsidR="006317AE" w:rsidRPr="00CD20B7">
        <w:rPr>
          <w:rFonts w:ascii="Times New Roman" w:hAnsi="Times New Roman" w:cs="Times New Roman"/>
        </w:rPr>
        <w:t>Результаты исследования демонстрируют, что акустические параметры изучаемых образцов находятся в пределах значений, характерных для биологических тканей</w:t>
      </w:r>
      <w:r w:rsidR="009C04C7" w:rsidRPr="00CD20B7">
        <w:rPr>
          <w:rFonts w:ascii="Times New Roman" w:hAnsi="Times New Roman" w:cs="Times New Roman"/>
        </w:rPr>
        <w:t xml:space="preserve"> [</w:t>
      </w:r>
      <w:r w:rsidR="001437A1">
        <w:rPr>
          <w:rFonts w:ascii="Times New Roman" w:hAnsi="Times New Roman" w:cs="Times New Roman"/>
        </w:rPr>
        <w:t>6</w:t>
      </w:r>
      <w:r w:rsidR="00B84607">
        <w:rPr>
          <w:rFonts w:ascii="Times New Roman" w:hAnsi="Times New Roman" w:cs="Times New Roman"/>
        </w:rPr>
        <w:t>-8</w:t>
      </w:r>
      <w:r w:rsidR="009C04C7" w:rsidRPr="00CD20B7">
        <w:rPr>
          <w:rFonts w:ascii="Times New Roman" w:hAnsi="Times New Roman" w:cs="Times New Roman"/>
        </w:rPr>
        <w:t>]</w:t>
      </w:r>
      <w:r w:rsidR="007031EE" w:rsidRPr="00CD20B7">
        <w:rPr>
          <w:rFonts w:ascii="Times New Roman" w:hAnsi="Times New Roman" w:cs="Times New Roman"/>
        </w:rPr>
        <w:t>. Диапазон значений скорости звука в материале составляет 1352-153</w:t>
      </w:r>
      <w:r w:rsidR="00186E07" w:rsidRPr="00CD20B7">
        <w:rPr>
          <w:rFonts w:ascii="Times New Roman" w:hAnsi="Times New Roman" w:cs="Times New Roman"/>
        </w:rPr>
        <w:t xml:space="preserve">4 м/с, а значения коэффициента </w:t>
      </w:r>
      <w:r w:rsidR="007031EE" w:rsidRPr="00CD20B7">
        <w:rPr>
          <w:rFonts w:ascii="Times New Roman" w:hAnsi="Times New Roman" w:cs="Times New Roman"/>
        </w:rPr>
        <w:t xml:space="preserve">затухания варьируются от 0,51 до 2,2 дБ/см/МГц. </w:t>
      </w:r>
      <w:r w:rsidR="000A5940" w:rsidRPr="00CD20B7">
        <w:rPr>
          <w:rFonts w:ascii="Times New Roman" w:hAnsi="Times New Roman" w:cs="Times New Roman"/>
        </w:rPr>
        <w:t xml:space="preserve">Таким образом, данные образцы пригодны для моделирования </w:t>
      </w:r>
      <w:r w:rsidR="002C5A93" w:rsidRPr="00CD20B7">
        <w:rPr>
          <w:rFonts w:ascii="Times New Roman" w:hAnsi="Times New Roman" w:cs="Times New Roman"/>
        </w:rPr>
        <w:t>фантомов, имитирующих кожный покров, мягкие, мышечные, жировые ткани, сосуды, нервы и мозг. Результаты работы могут</w:t>
      </w:r>
      <w:r w:rsidR="00553797" w:rsidRPr="00CD20B7">
        <w:rPr>
          <w:rFonts w:ascii="Times New Roman" w:hAnsi="Times New Roman" w:cs="Times New Roman"/>
        </w:rPr>
        <w:t xml:space="preserve"> быть полезны в научно-исследовательских и образовательных целях.</w:t>
      </w:r>
    </w:p>
    <w:p w14:paraId="38304E93" w14:textId="77777777" w:rsidR="002D7085" w:rsidRPr="002D7085" w:rsidRDefault="002D7085" w:rsidP="002D70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7085">
        <w:rPr>
          <w:rFonts w:ascii="Times New Roman" w:hAnsi="Times New Roman" w:cs="Times New Roman"/>
          <w:b/>
          <w:bCs/>
        </w:rPr>
        <w:t>Литература</w:t>
      </w:r>
    </w:p>
    <w:p w14:paraId="64E7C4CA" w14:textId="1EA60789" w:rsidR="00595A30" w:rsidRPr="00F7272C" w:rsidRDefault="00595A30" w:rsidP="00595A30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en-US"/>
        </w:rPr>
      </w:pPr>
      <w:r w:rsidRPr="009D755E">
        <w:rPr>
          <w:rFonts w:ascii="Times New Roman" w:hAnsi="Times New Roman" w:cs="Times New Roman"/>
          <w:bCs/>
        </w:rPr>
        <w:t xml:space="preserve">Васильев Ю.А. и др. Использование фантомов в процессе обучения ультразвуковой диагностике: учебное пособие. </w:t>
      </w:r>
      <w:r w:rsidRPr="00F7272C">
        <w:rPr>
          <w:rFonts w:ascii="Times New Roman" w:hAnsi="Times New Roman" w:cs="Times New Roman"/>
          <w:bCs/>
          <w:lang w:val="en-US"/>
        </w:rPr>
        <w:t xml:space="preserve">М. Издательские решения. 2025. </w:t>
      </w:r>
      <w:r w:rsidR="003E0E26">
        <w:rPr>
          <w:rFonts w:ascii="Times New Roman" w:hAnsi="Times New Roman" w:cs="Times New Roman"/>
          <w:bCs/>
          <w:lang w:val="en-US"/>
        </w:rPr>
        <w:t xml:space="preserve">C </w:t>
      </w:r>
      <w:r w:rsidR="00444BDB" w:rsidRPr="00F7272C">
        <w:rPr>
          <w:rFonts w:ascii="Times New Roman" w:hAnsi="Times New Roman" w:cs="Times New Roman"/>
          <w:bCs/>
          <w:lang w:val="en-US"/>
        </w:rPr>
        <w:t>4</w:t>
      </w:r>
      <w:r w:rsidR="003E0E26">
        <w:rPr>
          <w:rFonts w:ascii="Times New Roman" w:hAnsi="Times New Roman" w:cs="Times New Roman"/>
          <w:bCs/>
        </w:rPr>
        <w:t>2</w:t>
      </w:r>
      <w:r w:rsidRPr="00F7272C">
        <w:rPr>
          <w:rFonts w:ascii="Times New Roman" w:hAnsi="Times New Roman" w:cs="Times New Roman"/>
          <w:bCs/>
          <w:lang w:val="en-US"/>
        </w:rPr>
        <w:t>.</w:t>
      </w:r>
    </w:p>
    <w:p w14:paraId="43D1A5F7" w14:textId="7F8E5431" w:rsidR="001437A1" w:rsidRDefault="001437A1" w:rsidP="001437A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proofErr w:type="spellStart"/>
      <w:r w:rsidRPr="001437A1">
        <w:rPr>
          <w:rFonts w:ascii="Times New Roman" w:hAnsi="Times New Roman" w:cs="Times New Roman"/>
          <w:bCs/>
          <w:lang w:val="en-US"/>
        </w:rPr>
        <w:t>Coviello</w:t>
      </w:r>
      <w:proofErr w:type="spellEnd"/>
      <w:r w:rsidRPr="001437A1">
        <w:rPr>
          <w:rFonts w:ascii="Times New Roman" w:hAnsi="Times New Roman" w:cs="Times New Roman"/>
          <w:bCs/>
          <w:lang w:val="en-US"/>
        </w:rPr>
        <w:t xml:space="preserve"> A. et al. Impact of ultrasound-assisted method on success</w:t>
      </w:r>
      <w:bookmarkStart w:id="0" w:name="_GoBack"/>
      <w:bookmarkEnd w:id="0"/>
      <w:r w:rsidRPr="001437A1">
        <w:rPr>
          <w:rFonts w:ascii="Times New Roman" w:hAnsi="Times New Roman" w:cs="Times New Roman"/>
          <w:bCs/>
          <w:lang w:val="en-US"/>
        </w:rPr>
        <w:t xml:space="preserve"> rate of spinal anesthesia performed by novice trainees: A retrospective comparative study. // Journal of Personalized Medicine. </w:t>
      </w:r>
      <w:r w:rsidRPr="001437A1">
        <w:rPr>
          <w:rFonts w:ascii="Times New Roman" w:hAnsi="Times New Roman" w:cs="Times New Roman"/>
          <w:bCs/>
        </w:rPr>
        <w:t xml:space="preserve">2023 </w:t>
      </w:r>
      <w:proofErr w:type="spellStart"/>
      <w:r w:rsidRPr="001437A1">
        <w:rPr>
          <w:rFonts w:ascii="Times New Roman" w:hAnsi="Times New Roman" w:cs="Times New Roman"/>
          <w:bCs/>
        </w:rPr>
        <w:t>Vol</w:t>
      </w:r>
      <w:proofErr w:type="spellEnd"/>
      <w:r w:rsidRPr="001437A1">
        <w:rPr>
          <w:rFonts w:ascii="Times New Roman" w:hAnsi="Times New Roman" w:cs="Times New Roman"/>
          <w:bCs/>
        </w:rPr>
        <w:t xml:space="preserve">. 13. </w:t>
      </w:r>
      <w:proofErr w:type="spellStart"/>
      <w:r w:rsidRPr="001437A1">
        <w:rPr>
          <w:rFonts w:ascii="Times New Roman" w:hAnsi="Times New Roman" w:cs="Times New Roman"/>
          <w:bCs/>
        </w:rPr>
        <w:t>Art</w:t>
      </w:r>
      <w:proofErr w:type="spellEnd"/>
      <w:r w:rsidRPr="001437A1">
        <w:rPr>
          <w:rFonts w:ascii="Times New Roman" w:hAnsi="Times New Roman" w:cs="Times New Roman"/>
          <w:bCs/>
        </w:rPr>
        <w:t xml:space="preserve">: 1515. </w:t>
      </w:r>
    </w:p>
    <w:p w14:paraId="5A1488D6" w14:textId="77777777" w:rsidR="00B84607" w:rsidRPr="0017329A" w:rsidRDefault="00B84607" w:rsidP="00B84607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Васильев Ю. А. и др. </w:t>
      </w:r>
      <w:proofErr w:type="spellStart"/>
      <w:r w:rsidRPr="0017329A">
        <w:rPr>
          <w:rFonts w:ascii="Times New Roman" w:hAnsi="Times New Roman" w:cs="Times New Roman"/>
          <w:bCs/>
        </w:rPr>
        <w:t>MosMedMaterial</w:t>
      </w:r>
      <w:proofErr w:type="spellEnd"/>
      <w:r w:rsidRPr="0017329A">
        <w:rPr>
          <w:rFonts w:ascii="Times New Roman" w:hAnsi="Times New Roman" w:cs="Times New Roman"/>
          <w:bCs/>
        </w:rPr>
        <w:t xml:space="preserve">: пополняемая база данных </w:t>
      </w:r>
      <w:proofErr w:type="spellStart"/>
      <w:r w:rsidRPr="0017329A">
        <w:rPr>
          <w:rFonts w:ascii="Times New Roman" w:hAnsi="Times New Roman" w:cs="Times New Roman"/>
          <w:bCs/>
        </w:rPr>
        <w:t>тканеимитирующих</w:t>
      </w:r>
      <w:proofErr w:type="spellEnd"/>
      <w:r w:rsidRPr="0017329A">
        <w:rPr>
          <w:rFonts w:ascii="Times New Roman" w:hAnsi="Times New Roman" w:cs="Times New Roman"/>
          <w:bCs/>
        </w:rPr>
        <w:t xml:space="preserve"> материалов для лучевой диагностики. Свидетельство о государственной регистрации базы данных № 2025623083, да</w:t>
      </w:r>
      <w:r>
        <w:rPr>
          <w:rFonts w:ascii="Times New Roman" w:hAnsi="Times New Roman" w:cs="Times New Roman"/>
          <w:bCs/>
        </w:rPr>
        <w:t>та регистрации 21 июля 2025 г.</w:t>
      </w:r>
    </w:p>
    <w:p w14:paraId="60D26D94" w14:textId="77777777" w:rsidR="00B84607" w:rsidRPr="001437A1" w:rsidRDefault="00B84607" w:rsidP="00B84607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85EE4">
        <w:rPr>
          <w:rFonts w:ascii="Times New Roman" w:hAnsi="Times New Roman" w:cs="Times New Roman"/>
          <w:bCs/>
        </w:rPr>
        <w:lastRenderedPageBreak/>
        <w:t xml:space="preserve">Булгакова Ю. В. и др. Фантом сосудов с нервами для ультразвуковой диагностики // Медицинская техника. </w:t>
      </w:r>
      <w:r w:rsidRPr="009D755E">
        <w:rPr>
          <w:rFonts w:ascii="Times New Roman" w:hAnsi="Times New Roman" w:cs="Times New Roman"/>
          <w:bCs/>
        </w:rPr>
        <w:t>2025. № 3. С. 50-52.</w:t>
      </w:r>
    </w:p>
    <w:p w14:paraId="2BBEE37E" w14:textId="299FD988" w:rsidR="00A76831" w:rsidRDefault="00444BDB" w:rsidP="00410B8C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F7272C">
        <w:rPr>
          <w:rFonts w:ascii="Times New Roman" w:hAnsi="Times New Roman" w:cs="Times New Roman"/>
          <w:bCs/>
          <w:lang w:val="en-US"/>
        </w:rPr>
        <w:t>Leonov</w:t>
      </w:r>
      <w:proofErr w:type="spellEnd"/>
      <w:r w:rsidRPr="00F7272C">
        <w:rPr>
          <w:rFonts w:ascii="Times New Roman" w:hAnsi="Times New Roman" w:cs="Times New Roman"/>
          <w:bCs/>
          <w:lang w:val="en-US"/>
        </w:rPr>
        <w:t xml:space="preserve"> D. et al. Design and evaluation of an anthropomorphic neck phantom for improved ultrasound diagnostics of thyroid gland tumors // International Journal of Computer Assisted Radiology and Surgery. 2024. T. 18. No. 8. P. 1637–1645.</w:t>
      </w:r>
    </w:p>
    <w:p w14:paraId="47D312B2" w14:textId="77777777" w:rsidR="002E2775" w:rsidRPr="00F7272C" w:rsidRDefault="002E2775" w:rsidP="002E2775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en-US"/>
        </w:rPr>
      </w:pPr>
      <w:r w:rsidRPr="00F7272C">
        <w:rPr>
          <w:rFonts w:ascii="Times New Roman" w:hAnsi="Times New Roman" w:cs="Times New Roman"/>
          <w:bCs/>
          <w:lang w:val="en-US"/>
        </w:rPr>
        <w:t xml:space="preserve">Garrett D.C. et al. Whole-Body Human Ultrasound Tomography. Research Square. 2024. Art.: rs.3.rs-4714949. </w:t>
      </w:r>
    </w:p>
    <w:p w14:paraId="3E0458E5" w14:textId="6C814321" w:rsidR="002E2775" w:rsidRPr="00F7272C" w:rsidRDefault="002E2775" w:rsidP="0006208F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en-US"/>
        </w:rPr>
      </w:pPr>
      <w:r w:rsidRPr="00F7272C">
        <w:rPr>
          <w:rFonts w:ascii="Times New Roman" w:hAnsi="Times New Roman" w:cs="Times New Roman"/>
          <w:bCs/>
          <w:lang w:val="en-US"/>
        </w:rPr>
        <w:t xml:space="preserve">Duck, F. A. Mechanical Properties of </w:t>
      </w:r>
      <w:r w:rsidR="0006208F" w:rsidRPr="00F7272C">
        <w:rPr>
          <w:rFonts w:ascii="Times New Roman" w:hAnsi="Times New Roman" w:cs="Times New Roman"/>
          <w:bCs/>
          <w:lang w:val="en-US"/>
        </w:rPr>
        <w:t>Tissue. 1990. P.</w:t>
      </w:r>
      <w:r w:rsidRPr="00F7272C">
        <w:rPr>
          <w:rFonts w:ascii="Times New Roman" w:hAnsi="Times New Roman" w:cs="Times New Roman"/>
          <w:bCs/>
          <w:lang w:val="en-US"/>
        </w:rPr>
        <w:t xml:space="preserve"> 137–165. </w:t>
      </w:r>
    </w:p>
    <w:p w14:paraId="35F92992" w14:textId="0AA13734" w:rsidR="0006208F" w:rsidRPr="00DB28A0" w:rsidRDefault="0006208F" w:rsidP="00F7272C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F7272C">
        <w:rPr>
          <w:rFonts w:ascii="Times New Roman" w:hAnsi="Times New Roman" w:cs="Times New Roman"/>
          <w:bCs/>
          <w:lang w:val="en-US"/>
        </w:rPr>
        <w:t>Singh G. et al. Mechanical properties of whole-body soft human tissues: a review. Biomed Mater. 2021. T</w:t>
      </w:r>
      <w:r w:rsidRPr="00DB28A0">
        <w:rPr>
          <w:rFonts w:ascii="Times New Roman" w:hAnsi="Times New Roman" w:cs="Times New Roman"/>
          <w:bCs/>
        </w:rPr>
        <w:t xml:space="preserve">. 16 </w:t>
      </w:r>
      <w:r w:rsidRPr="00F7272C">
        <w:rPr>
          <w:rFonts w:ascii="Times New Roman" w:hAnsi="Times New Roman" w:cs="Times New Roman"/>
          <w:bCs/>
          <w:lang w:val="en-US"/>
        </w:rPr>
        <w:t>No</w:t>
      </w:r>
      <w:r w:rsidR="00DB28A0">
        <w:rPr>
          <w:rFonts w:ascii="Times New Roman" w:hAnsi="Times New Roman" w:cs="Times New Roman"/>
          <w:bCs/>
        </w:rPr>
        <w:t>.</w:t>
      </w:r>
      <w:r w:rsidRPr="00DB28A0">
        <w:rPr>
          <w:rFonts w:ascii="Times New Roman" w:hAnsi="Times New Roman" w:cs="Times New Roman"/>
          <w:bCs/>
        </w:rPr>
        <w:t xml:space="preserve"> 6. </w:t>
      </w:r>
      <w:r w:rsidRPr="00F7272C">
        <w:rPr>
          <w:rFonts w:ascii="Times New Roman" w:hAnsi="Times New Roman" w:cs="Times New Roman"/>
          <w:bCs/>
          <w:lang w:val="en-US"/>
        </w:rPr>
        <w:t>Art</w:t>
      </w:r>
      <w:r w:rsidRPr="00DB28A0">
        <w:rPr>
          <w:rFonts w:ascii="Times New Roman" w:hAnsi="Times New Roman" w:cs="Times New Roman"/>
          <w:bCs/>
        </w:rPr>
        <w:t>.</w:t>
      </w:r>
      <w:r w:rsidR="00F7272C" w:rsidRPr="00DB28A0">
        <w:rPr>
          <w:rFonts w:ascii="Times New Roman" w:hAnsi="Times New Roman" w:cs="Times New Roman"/>
          <w:bCs/>
        </w:rPr>
        <w:t>:</w:t>
      </w:r>
      <w:r w:rsidRPr="00DB28A0">
        <w:rPr>
          <w:rFonts w:ascii="Times New Roman" w:hAnsi="Times New Roman" w:cs="Times New Roman"/>
          <w:bCs/>
        </w:rPr>
        <w:t xml:space="preserve"> 062004 </w:t>
      </w:r>
      <w:r w:rsidR="001437A1" w:rsidRPr="006366BA">
        <w:rPr>
          <w:rFonts w:ascii="Times New Roman" w:hAnsi="Times New Roman" w:cs="Times New Roman"/>
          <w:bCs/>
          <w:lang w:val="en-US"/>
        </w:rPr>
        <w:t>https</w:t>
      </w:r>
      <w:r w:rsidR="001437A1" w:rsidRPr="00DB28A0">
        <w:rPr>
          <w:rFonts w:ascii="Times New Roman" w:hAnsi="Times New Roman" w:cs="Times New Roman"/>
          <w:bCs/>
        </w:rPr>
        <w:t>://</w:t>
      </w:r>
      <w:proofErr w:type="spellStart"/>
      <w:r w:rsidR="001437A1" w:rsidRPr="006366BA">
        <w:rPr>
          <w:rFonts w:ascii="Times New Roman" w:hAnsi="Times New Roman" w:cs="Times New Roman"/>
          <w:bCs/>
          <w:lang w:val="en-US"/>
        </w:rPr>
        <w:t>doi</w:t>
      </w:r>
      <w:proofErr w:type="spellEnd"/>
      <w:r w:rsidR="001437A1" w:rsidRPr="00DB28A0">
        <w:rPr>
          <w:rFonts w:ascii="Times New Roman" w:hAnsi="Times New Roman" w:cs="Times New Roman"/>
          <w:bCs/>
        </w:rPr>
        <w:t>.</w:t>
      </w:r>
      <w:r w:rsidR="001437A1" w:rsidRPr="006366BA">
        <w:rPr>
          <w:rFonts w:ascii="Times New Roman" w:hAnsi="Times New Roman" w:cs="Times New Roman"/>
          <w:bCs/>
          <w:lang w:val="en-US"/>
        </w:rPr>
        <w:t>org</w:t>
      </w:r>
      <w:r w:rsidR="001437A1" w:rsidRPr="00DB28A0">
        <w:rPr>
          <w:rFonts w:ascii="Times New Roman" w:hAnsi="Times New Roman" w:cs="Times New Roman"/>
          <w:bCs/>
        </w:rPr>
        <w:t>/10.1088/1748-605</w:t>
      </w:r>
      <w:r w:rsidR="001437A1" w:rsidRPr="006366BA">
        <w:rPr>
          <w:rFonts w:ascii="Times New Roman" w:hAnsi="Times New Roman" w:cs="Times New Roman"/>
          <w:bCs/>
          <w:lang w:val="en-US"/>
        </w:rPr>
        <w:t>X</w:t>
      </w:r>
      <w:r w:rsidR="001437A1" w:rsidRPr="00DB28A0">
        <w:rPr>
          <w:rFonts w:ascii="Times New Roman" w:hAnsi="Times New Roman" w:cs="Times New Roman"/>
          <w:bCs/>
        </w:rPr>
        <w:t>/</w:t>
      </w:r>
      <w:r w:rsidR="001437A1" w:rsidRPr="006366BA">
        <w:rPr>
          <w:rFonts w:ascii="Times New Roman" w:hAnsi="Times New Roman" w:cs="Times New Roman"/>
          <w:bCs/>
          <w:lang w:val="en-US"/>
        </w:rPr>
        <w:t>ac</w:t>
      </w:r>
      <w:r w:rsidR="001437A1" w:rsidRPr="00DB28A0">
        <w:rPr>
          <w:rFonts w:ascii="Times New Roman" w:hAnsi="Times New Roman" w:cs="Times New Roman"/>
          <w:bCs/>
        </w:rPr>
        <w:t>2</w:t>
      </w:r>
      <w:r w:rsidR="001437A1" w:rsidRPr="006366BA">
        <w:rPr>
          <w:rFonts w:ascii="Times New Roman" w:hAnsi="Times New Roman" w:cs="Times New Roman"/>
          <w:bCs/>
          <w:lang w:val="en-US"/>
        </w:rPr>
        <w:t>b</w:t>
      </w:r>
      <w:r w:rsidR="001437A1" w:rsidRPr="00DB28A0">
        <w:rPr>
          <w:rFonts w:ascii="Times New Roman" w:hAnsi="Times New Roman" w:cs="Times New Roman"/>
          <w:bCs/>
        </w:rPr>
        <w:t>7</w:t>
      </w:r>
      <w:r w:rsidR="001437A1" w:rsidRPr="006366BA">
        <w:rPr>
          <w:rFonts w:ascii="Times New Roman" w:hAnsi="Times New Roman" w:cs="Times New Roman"/>
          <w:bCs/>
          <w:lang w:val="en-US"/>
        </w:rPr>
        <w:t>a</w:t>
      </w:r>
    </w:p>
    <w:sectPr w:rsidR="0006208F" w:rsidRPr="00DB28A0" w:rsidSect="00B56DD4">
      <w:pgSz w:w="12240" w:h="15840" w:code="1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491"/>
    <w:multiLevelType w:val="hybridMultilevel"/>
    <w:tmpl w:val="FE9E83A6"/>
    <w:lvl w:ilvl="0" w:tplc="11F2E7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92BE5"/>
    <w:multiLevelType w:val="multilevel"/>
    <w:tmpl w:val="A0EAC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B0C59"/>
    <w:multiLevelType w:val="multilevel"/>
    <w:tmpl w:val="AE8CCB6A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C852FB"/>
    <w:multiLevelType w:val="hybridMultilevel"/>
    <w:tmpl w:val="80DE28F2"/>
    <w:lvl w:ilvl="0" w:tplc="3F68C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62C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F4A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C2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0F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25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E1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05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BA4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B5"/>
    <w:rsid w:val="00011C5D"/>
    <w:rsid w:val="0006208F"/>
    <w:rsid w:val="000643EC"/>
    <w:rsid w:val="000A00F1"/>
    <w:rsid w:val="000A5940"/>
    <w:rsid w:val="000A7C33"/>
    <w:rsid w:val="000D7A34"/>
    <w:rsid w:val="000E1E85"/>
    <w:rsid w:val="000E4448"/>
    <w:rsid w:val="00121C0A"/>
    <w:rsid w:val="00122102"/>
    <w:rsid w:val="00124381"/>
    <w:rsid w:val="001437A1"/>
    <w:rsid w:val="001579EC"/>
    <w:rsid w:val="001668F0"/>
    <w:rsid w:val="0017329A"/>
    <w:rsid w:val="00186E07"/>
    <w:rsid w:val="001959AC"/>
    <w:rsid w:val="001A00A5"/>
    <w:rsid w:val="001D2D60"/>
    <w:rsid w:val="001D3EBA"/>
    <w:rsid w:val="001E74FC"/>
    <w:rsid w:val="00203E75"/>
    <w:rsid w:val="0020548F"/>
    <w:rsid w:val="00220ABE"/>
    <w:rsid w:val="002277A6"/>
    <w:rsid w:val="00231C69"/>
    <w:rsid w:val="00261E50"/>
    <w:rsid w:val="0026772A"/>
    <w:rsid w:val="00284C60"/>
    <w:rsid w:val="00285EE4"/>
    <w:rsid w:val="00294A3D"/>
    <w:rsid w:val="00295B55"/>
    <w:rsid w:val="002A2D24"/>
    <w:rsid w:val="002A3713"/>
    <w:rsid w:val="002C5A93"/>
    <w:rsid w:val="002D7085"/>
    <w:rsid w:val="002E2775"/>
    <w:rsid w:val="00317D09"/>
    <w:rsid w:val="00342867"/>
    <w:rsid w:val="00370FA4"/>
    <w:rsid w:val="003A5556"/>
    <w:rsid w:val="003C48F5"/>
    <w:rsid w:val="003E0E26"/>
    <w:rsid w:val="003F4F7E"/>
    <w:rsid w:val="00401419"/>
    <w:rsid w:val="00410B8C"/>
    <w:rsid w:val="00423645"/>
    <w:rsid w:val="00430EBC"/>
    <w:rsid w:val="00444BDB"/>
    <w:rsid w:val="004767AE"/>
    <w:rsid w:val="0048570F"/>
    <w:rsid w:val="004B2F69"/>
    <w:rsid w:val="004B46A5"/>
    <w:rsid w:val="004B7400"/>
    <w:rsid w:val="004C75E6"/>
    <w:rsid w:val="004D2379"/>
    <w:rsid w:val="004D68BE"/>
    <w:rsid w:val="00520845"/>
    <w:rsid w:val="00542B92"/>
    <w:rsid w:val="00553797"/>
    <w:rsid w:val="0057674C"/>
    <w:rsid w:val="0057766F"/>
    <w:rsid w:val="0058366D"/>
    <w:rsid w:val="0058520F"/>
    <w:rsid w:val="00592E14"/>
    <w:rsid w:val="00595A30"/>
    <w:rsid w:val="005B3F80"/>
    <w:rsid w:val="005E3C83"/>
    <w:rsid w:val="006317AE"/>
    <w:rsid w:val="006327DF"/>
    <w:rsid w:val="006366BA"/>
    <w:rsid w:val="0066734C"/>
    <w:rsid w:val="00677AE8"/>
    <w:rsid w:val="00696C75"/>
    <w:rsid w:val="006A1260"/>
    <w:rsid w:val="006C01AD"/>
    <w:rsid w:val="007029A5"/>
    <w:rsid w:val="007031EE"/>
    <w:rsid w:val="00733ADF"/>
    <w:rsid w:val="007578B5"/>
    <w:rsid w:val="00770FAC"/>
    <w:rsid w:val="007D2064"/>
    <w:rsid w:val="007F40AF"/>
    <w:rsid w:val="008201BA"/>
    <w:rsid w:val="008573BC"/>
    <w:rsid w:val="0088215C"/>
    <w:rsid w:val="009448EC"/>
    <w:rsid w:val="00955A85"/>
    <w:rsid w:val="0099537F"/>
    <w:rsid w:val="009A0BEA"/>
    <w:rsid w:val="009A4249"/>
    <w:rsid w:val="009C04C7"/>
    <w:rsid w:val="009D755E"/>
    <w:rsid w:val="00A056C6"/>
    <w:rsid w:val="00A11FA4"/>
    <w:rsid w:val="00A22B8B"/>
    <w:rsid w:val="00A25256"/>
    <w:rsid w:val="00A5485C"/>
    <w:rsid w:val="00A579E5"/>
    <w:rsid w:val="00A76831"/>
    <w:rsid w:val="00AB6D7A"/>
    <w:rsid w:val="00AD4D6B"/>
    <w:rsid w:val="00AE3DF9"/>
    <w:rsid w:val="00AF51D4"/>
    <w:rsid w:val="00B30884"/>
    <w:rsid w:val="00B56DD4"/>
    <w:rsid w:val="00B6038B"/>
    <w:rsid w:val="00B77E57"/>
    <w:rsid w:val="00B803DA"/>
    <w:rsid w:val="00B84607"/>
    <w:rsid w:val="00BD03CF"/>
    <w:rsid w:val="00C052B3"/>
    <w:rsid w:val="00C20CCB"/>
    <w:rsid w:val="00C2497C"/>
    <w:rsid w:val="00C9660C"/>
    <w:rsid w:val="00CD20B7"/>
    <w:rsid w:val="00CD3967"/>
    <w:rsid w:val="00D14AC1"/>
    <w:rsid w:val="00D30B92"/>
    <w:rsid w:val="00D36C54"/>
    <w:rsid w:val="00D47CCE"/>
    <w:rsid w:val="00D65750"/>
    <w:rsid w:val="00D70F73"/>
    <w:rsid w:val="00D77EBD"/>
    <w:rsid w:val="00D9478E"/>
    <w:rsid w:val="00DB28A0"/>
    <w:rsid w:val="00DB4A73"/>
    <w:rsid w:val="00DE29DE"/>
    <w:rsid w:val="00DF65BC"/>
    <w:rsid w:val="00E0301B"/>
    <w:rsid w:val="00E25224"/>
    <w:rsid w:val="00E35AD3"/>
    <w:rsid w:val="00E5385D"/>
    <w:rsid w:val="00E96F73"/>
    <w:rsid w:val="00EB2B78"/>
    <w:rsid w:val="00EE2B1D"/>
    <w:rsid w:val="00EE3D72"/>
    <w:rsid w:val="00EE6013"/>
    <w:rsid w:val="00F062F8"/>
    <w:rsid w:val="00F2036A"/>
    <w:rsid w:val="00F20998"/>
    <w:rsid w:val="00F31074"/>
    <w:rsid w:val="00F36996"/>
    <w:rsid w:val="00F53BCD"/>
    <w:rsid w:val="00F57DCB"/>
    <w:rsid w:val="00F7272C"/>
    <w:rsid w:val="00F9238F"/>
    <w:rsid w:val="00FB3E41"/>
    <w:rsid w:val="00FC2108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946C"/>
  <w15:docId w15:val="{2DF7DDD1-1EB8-4CEB-B55B-C4A4D810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8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8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8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8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78B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2D6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2D6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E4448"/>
    <w:rPr>
      <w:color w:val="96607D" w:themeColor="followed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34286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af">
    <w:name w:val="Table Grid"/>
    <w:basedOn w:val="a1"/>
    <w:uiPriority w:val="39"/>
    <w:rsid w:val="0034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7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674C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qFormat/>
    <w:rsid w:val="00444BDB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onsPlusCell">
    <w:name w:val="ConsPlusCell"/>
    <w:uiPriority w:val="99"/>
    <w:qFormat/>
    <w:rsid w:val="002C5A93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7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174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2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96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930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3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965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Владиславовна</dc:creator>
  <cp:keywords/>
  <dc:description/>
  <cp:lastModifiedBy>Булгакова Юлия Владиславовна</cp:lastModifiedBy>
  <cp:revision>2</cp:revision>
  <dcterms:created xsi:type="dcterms:W3CDTF">2026-02-27T11:21:00Z</dcterms:created>
  <dcterms:modified xsi:type="dcterms:W3CDTF">2026-02-27T11:21:00Z</dcterms:modified>
</cp:coreProperties>
</file>