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D8BA1" w14:textId="77777777" w:rsidR="00F32A24" w:rsidRPr="00B94D40" w:rsidRDefault="00000000">
      <w:pPr>
        <w:spacing w:after="0" w:line="240" w:lineRule="auto"/>
        <w:jc w:val="center"/>
        <w:rPr>
          <w:lang w:val="ru-RU"/>
        </w:rPr>
      </w:pPr>
      <w:r w:rsidRPr="00B94D40">
        <w:rPr>
          <w:rFonts w:ascii="Times New Roman" w:hAnsi="Times New Roman" w:cs="Times New Roman"/>
          <w:b/>
          <w:sz w:val="24"/>
          <w:lang w:val="ru-RU"/>
        </w:rPr>
        <w:t>Физически информированные нейронные сети с адаптивным семплированием для решения волнового уравнения</w:t>
      </w:r>
    </w:p>
    <w:p w14:paraId="1C1258D0" w14:textId="170E00E0" w:rsidR="00F32A24" w:rsidRPr="00B94D40" w:rsidRDefault="00000000">
      <w:pPr>
        <w:spacing w:after="0" w:line="240" w:lineRule="auto"/>
        <w:jc w:val="center"/>
        <w:rPr>
          <w:lang w:val="ru-RU"/>
        </w:rPr>
      </w:pPr>
      <w:r w:rsidRPr="00B94D40">
        <w:rPr>
          <w:rFonts w:ascii="Times New Roman" w:hAnsi="Times New Roman" w:cs="Times New Roman"/>
          <w:b/>
          <w:i/>
          <w:sz w:val="24"/>
          <w:lang w:val="ru-RU"/>
        </w:rPr>
        <w:t>Клиентов Г.</w:t>
      </w:r>
      <w:r w:rsidR="00501981">
        <w:rPr>
          <w:rFonts w:ascii="Times New Roman" w:hAnsi="Times New Roman" w:cs="Times New Roman"/>
          <w:b/>
          <w:i/>
          <w:sz w:val="24"/>
          <w:lang w:val="ru-RU"/>
        </w:rPr>
        <w:t>А</w:t>
      </w:r>
      <w:r w:rsidRPr="00B94D40">
        <w:rPr>
          <w:rFonts w:ascii="Times New Roman" w:hAnsi="Times New Roman" w:cs="Times New Roman"/>
          <w:b/>
          <w:i/>
          <w:sz w:val="24"/>
          <w:lang w:val="ru-RU"/>
        </w:rPr>
        <w:t>.</w:t>
      </w:r>
    </w:p>
    <w:p w14:paraId="06E5D552" w14:textId="2D280377" w:rsidR="00F32A24" w:rsidRPr="00B94D40" w:rsidRDefault="00000000">
      <w:pPr>
        <w:spacing w:after="0" w:line="240" w:lineRule="auto"/>
        <w:jc w:val="center"/>
        <w:rPr>
          <w:lang w:val="ru-RU"/>
        </w:rPr>
      </w:pPr>
      <w:r w:rsidRPr="00B94D40">
        <w:rPr>
          <w:rFonts w:ascii="Times New Roman" w:hAnsi="Times New Roman" w:cs="Times New Roman"/>
          <w:i/>
          <w:sz w:val="24"/>
          <w:lang w:val="ru-RU"/>
        </w:rPr>
        <w:t>Студент</w:t>
      </w:r>
      <w:r w:rsidR="00AD6EB6">
        <w:rPr>
          <w:rFonts w:ascii="Times New Roman" w:hAnsi="Times New Roman" w:cs="Times New Roman"/>
          <w:i/>
          <w:sz w:val="24"/>
          <w:lang w:val="ru-RU"/>
        </w:rPr>
        <w:t xml:space="preserve"> 6 курса</w:t>
      </w:r>
      <w:r w:rsidR="00AE6E93">
        <w:rPr>
          <w:rFonts w:ascii="Times New Roman" w:hAnsi="Times New Roman" w:cs="Times New Roman"/>
          <w:i/>
          <w:sz w:val="24"/>
          <w:lang w:val="ru-RU"/>
        </w:rPr>
        <w:t xml:space="preserve"> специалитета</w:t>
      </w:r>
    </w:p>
    <w:p w14:paraId="3A354F48" w14:textId="77777777" w:rsidR="00F32A24" w:rsidRPr="00B94D40" w:rsidRDefault="00000000">
      <w:pPr>
        <w:spacing w:after="0" w:line="240" w:lineRule="auto"/>
        <w:jc w:val="center"/>
        <w:rPr>
          <w:lang w:val="ru-RU"/>
        </w:rPr>
      </w:pPr>
      <w:r w:rsidRPr="00B94D40">
        <w:rPr>
          <w:rFonts w:ascii="Times New Roman" w:hAnsi="Times New Roman" w:cs="Times New Roman"/>
          <w:i/>
          <w:sz w:val="24"/>
          <w:lang w:val="ru-RU"/>
        </w:rPr>
        <w:t>Московский государственный университет имени М.В. Ломоносова,</w:t>
      </w:r>
      <w:r w:rsidRPr="00B94D40">
        <w:rPr>
          <w:rFonts w:ascii="Times New Roman" w:hAnsi="Times New Roman" w:cs="Times New Roman"/>
          <w:i/>
          <w:sz w:val="24"/>
          <w:lang w:val="ru-RU"/>
        </w:rPr>
        <w:br/>
        <w:t>физический факультет, Москва, Россия</w:t>
      </w:r>
    </w:p>
    <w:p w14:paraId="720D0A21" w14:textId="32ADCDB0" w:rsidR="00F32A24" w:rsidRPr="009C7B73" w:rsidRDefault="00000000" w:rsidP="009C7B73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 w:cs="Times New Roman"/>
          <w:i/>
          <w:sz w:val="24"/>
        </w:rPr>
        <w:t>E</w:t>
      </w:r>
      <w:r w:rsidRPr="00176902">
        <w:rPr>
          <w:rFonts w:ascii="Times New Roman" w:hAnsi="Times New Roman" w:cs="Times New Roman"/>
          <w:i/>
          <w:sz w:val="24"/>
          <w:lang w:val="ru-RU"/>
        </w:rPr>
        <w:t>–</w:t>
      </w:r>
      <w:r>
        <w:rPr>
          <w:rFonts w:ascii="Times New Roman" w:hAnsi="Times New Roman" w:cs="Times New Roman"/>
          <w:i/>
          <w:sz w:val="24"/>
        </w:rPr>
        <w:t>mail</w:t>
      </w:r>
      <w:r w:rsidRPr="00176902">
        <w:rPr>
          <w:rFonts w:ascii="Times New Roman" w:hAnsi="Times New Roman" w:cs="Times New Roman"/>
          <w:i/>
          <w:sz w:val="24"/>
          <w:lang w:val="ru-RU"/>
        </w:rPr>
        <w:t xml:space="preserve">: </w:t>
      </w:r>
      <w:r w:rsidR="00B94D40">
        <w:rPr>
          <w:rFonts w:ascii="Times New Roman" w:hAnsi="Times New Roman" w:cs="Times New Roman"/>
          <w:i/>
          <w:sz w:val="24"/>
        </w:rPr>
        <w:t>mistkap</w:t>
      </w:r>
      <w:r w:rsidR="00B94D40" w:rsidRPr="00176902">
        <w:rPr>
          <w:rFonts w:ascii="Times New Roman" w:hAnsi="Times New Roman" w:cs="Times New Roman"/>
          <w:i/>
          <w:sz w:val="24"/>
          <w:lang w:val="ru-RU"/>
        </w:rPr>
        <w:t>@</w:t>
      </w:r>
      <w:r w:rsidR="00B94D40">
        <w:rPr>
          <w:rFonts w:ascii="Times New Roman" w:hAnsi="Times New Roman" w:cs="Times New Roman"/>
          <w:i/>
          <w:sz w:val="24"/>
        </w:rPr>
        <w:t>gmail</w:t>
      </w:r>
      <w:r w:rsidR="00B94D40" w:rsidRPr="00176902">
        <w:rPr>
          <w:rFonts w:ascii="Times New Roman" w:hAnsi="Times New Roman" w:cs="Times New Roman"/>
          <w:i/>
          <w:sz w:val="24"/>
          <w:lang w:val="ru-RU"/>
        </w:rPr>
        <w:t>.</w:t>
      </w:r>
      <w:r w:rsidR="00B94D40">
        <w:rPr>
          <w:rFonts w:ascii="Times New Roman" w:hAnsi="Times New Roman" w:cs="Times New Roman"/>
          <w:i/>
          <w:sz w:val="24"/>
        </w:rPr>
        <w:t>com</w:t>
      </w:r>
    </w:p>
    <w:p w14:paraId="794A8A5F" w14:textId="4D683A68" w:rsidR="00F32A24" w:rsidRDefault="0000000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B94D40">
        <w:rPr>
          <w:rFonts w:ascii="Times New Roman" w:hAnsi="Times New Roman" w:cs="Times New Roman"/>
          <w:sz w:val="24"/>
          <w:lang w:val="ru-RU"/>
        </w:rPr>
        <w:t>Рассматривается применение физически информированных нейронных сетей (</w:t>
      </w:r>
      <w:r>
        <w:rPr>
          <w:rFonts w:ascii="Times New Roman" w:hAnsi="Times New Roman" w:cs="Times New Roman"/>
          <w:sz w:val="24"/>
        </w:rPr>
        <w:t>PINN</w:t>
      </w:r>
      <w:r w:rsidRPr="00B94D40">
        <w:rPr>
          <w:rFonts w:ascii="Times New Roman" w:hAnsi="Times New Roman" w:cs="Times New Roman"/>
          <w:sz w:val="24"/>
          <w:lang w:val="ru-RU"/>
        </w:rPr>
        <w:t>) для решения прямых задач волнового уравнения в</w:t>
      </w:r>
      <w:r w:rsidR="00176902" w:rsidRPr="00176902">
        <w:rPr>
          <w:rFonts w:ascii="Times New Roman" w:hAnsi="Times New Roman" w:cs="Times New Roman"/>
          <w:sz w:val="24"/>
          <w:lang w:val="ru-RU"/>
        </w:rPr>
        <w:t xml:space="preserve"> 1</w:t>
      </w:r>
      <w:r w:rsidR="00176902">
        <w:rPr>
          <w:rFonts w:ascii="Times New Roman" w:hAnsi="Times New Roman" w:cs="Times New Roman"/>
          <w:sz w:val="24"/>
        </w:rPr>
        <w:t>D</w:t>
      </w:r>
      <w:r w:rsidR="00176902" w:rsidRPr="00176902">
        <w:rPr>
          <w:rFonts w:ascii="Times New Roman" w:hAnsi="Times New Roman" w:cs="Times New Roman"/>
          <w:sz w:val="24"/>
          <w:lang w:val="ru-RU"/>
        </w:rPr>
        <w:t xml:space="preserve"> и 2</w:t>
      </w:r>
      <w:r w:rsidR="00176902">
        <w:rPr>
          <w:rFonts w:ascii="Times New Roman" w:hAnsi="Times New Roman" w:cs="Times New Roman"/>
          <w:sz w:val="24"/>
        </w:rPr>
        <w:t>D</w:t>
      </w:r>
      <w:r w:rsidRPr="00B94D40">
        <w:rPr>
          <w:rFonts w:ascii="Times New Roman" w:hAnsi="Times New Roman" w:cs="Times New Roman"/>
          <w:sz w:val="24"/>
          <w:lang w:val="ru-RU"/>
        </w:rPr>
        <w:t xml:space="preserve"> постановк</w:t>
      </w:r>
      <w:r w:rsidR="00176902">
        <w:rPr>
          <w:rFonts w:ascii="Times New Roman" w:hAnsi="Times New Roman" w:cs="Times New Roman"/>
          <w:sz w:val="24"/>
          <w:lang w:val="ru-RU"/>
        </w:rPr>
        <w:t>ах</w:t>
      </w:r>
      <w:r w:rsidRPr="00B94D40">
        <w:rPr>
          <w:rFonts w:ascii="Times New Roman" w:hAnsi="Times New Roman" w:cs="Times New Roman"/>
          <w:sz w:val="24"/>
          <w:lang w:val="ru-RU"/>
        </w:rPr>
        <w:t xml:space="preserve">, включая случай неоднородной скорости распространения </w:t>
      </w:r>
      <w:r>
        <w:rPr>
          <w:rFonts w:ascii="Times New Roman" w:hAnsi="Times New Roman" w:cs="Times New Roman"/>
          <w:sz w:val="24"/>
        </w:rPr>
        <w:t>c</w:t>
      </w:r>
      <w:r w:rsidRPr="00B94D40">
        <w:rPr>
          <w:rFonts w:ascii="Times New Roman" w:hAnsi="Times New Roman" w:cs="Times New Roman"/>
          <w:sz w:val="24"/>
          <w:lang w:val="ru-RU"/>
        </w:rPr>
        <w:t>(</w:t>
      </w:r>
      <w:r>
        <w:rPr>
          <w:rFonts w:ascii="Times New Roman" w:hAnsi="Times New Roman" w:cs="Times New Roman"/>
          <w:sz w:val="24"/>
        </w:rPr>
        <w:t>x</w:t>
      </w:r>
      <w:r w:rsidRPr="00B94D40">
        <w:rPr>
          <w:rFonts w:ascii="Times New Roman" w:hAnsi="Times New Roman" w:cs="Times New Roman"/>
          <w:sz w:val="24"/>
          <w:lang w:val="ru-RU"/>
        </w:rPr>
        <w:t>,</w:t>
      </w:r>
      <w:r>
        <w:rPr>
          <w:rFonts w:ascii="Times New Roman" w:hAnsi="Times New Roman" w:cs="Times New Roman"/>
          <w:sz w:val="24"/>
        </w:rPr>
        <w:t>y</w:t>
      </w:r>
      <w:r w:rsidRPr="00B94D40">
        <w:rPr>
          <w:rFonts w:ascii="Times New Roman" w:hAnsi="Times New Roman" w:cs="Times New Roman"/>
          <w:sz w:val="24"/>
          <w:lang w:val="ru-RU"/>
        </w:rPr>
        <w:t xml:space="preserve">). Цель работы — систематически сравнить точность и устойчивость </w:t>
      </w:r>
      <w:r>
        <w:rPr>
          <w:rFonts w:ascii="Times New Roman" w:hAnsi="Times New Roman" w:cs="Times New Roman"/>
          <w:sz w:val="24"/>
        </w:rPr>
        <w:t>PINN</w:t>
      </w:r>
      <w:r w:rsidRPr="00B94D40">
        <w:rPr>
          <w:rFonts w:ascii="Times New Roman" w:hAnsi="Times New Roman" w:cs="Times New Roman"/>
          <w:sz w:val="24"/>
          <w:lang w:val="ru-RU"/>
        </w:rPr>
        <w:t xml:space="preserve"> при разных стратегиях выбора коллокационных точек с эталонным решением, полученным методом конечных разностей (МКР), при сопоставимом вычислительном бюджете.</w:t>
      </w:r>
    </w:p>
    <w:p w14:paraId="75CB776F" w14:textId="79C2E9A2" w:rsidR="005F2324" w:rsidRPr="00B94D40" w:rsidRDefault="005F2324" w:rsidP="005F2324">
      <w:pPr>
        <w:spacing w:after="0" w:line="240" w:lineRule="auto"/>
        <w:ind w:firstLine="397"/>
        <w:jc w:val="both"/>
        <w:rPr>
          <w:lang w:val="ru-RU"/>
        </w:rPr>
      </w:pPr>
      <w:r w:rsidRPr="005F2324">
        <w:rPr>
          <w:rFonts w:ascii="Times New Roman" w:hAnsi="Times New Roman" w:cs="Times New Roman"/>
          <w:sz w:val="24"/>
          <w:lang w:val="ru-RU"/>
        </w:rPr>
        <w:t>В 1</w:t>
      </w:r>
      <w:r>
        <w:rPr>
          <w:rFonts w:ascii="Times New Roman" w:hAnsi="Times New Roman" w:cs="Times New Roman"/>
          <w:sz w:val="24"/>
        </w:rPr>
        <w:t>D</w:t>
      </w:r>
      <w:r w:rsidRPr="005F2324">
        <w:rPr>
          <w:rFonts w:ascii="Times New Roman" w:hAnsi="Times New Roman" w:cs="Times New Roman"/>
          <w:sz w:val="24"/>
          <w:lang w:val="ru-RU"/>
        </w:rPr>
        <w:t xml:space="preserve"> тестах для уравнения</w:t>
      </w:r>
      <w:r w:rsidR="00AE5A5A">
        <w:rPr>
          <w:rFonts w:ascii="Times New Roman" w:hAnsi="Times New Roman" w:cs="Times New Roman"/>
          <w:sz w:val="24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4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u</m:t>
            </m:r>
            <m:ctrlPr>
              <w:rPr>
                <w:rFonts w:ascii="Cambria Math" w:hAnsi="Cambria Math" w:cs="Times New Roman"/>
                <w:sz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tt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lang w:val="ru-RU"/>
          </w:rPr>
          <m:t>=</m:t>
        </m:r>
        <m:sSup>
          <m:sSupPr>
            <m:ctrlPr>
              <w:rPr>
                <w:rFonts w:ascii="Cambria Math" w:hAnsi="Cambria Math" w:cs="Times New Roman"/>
                <w:sz w:val="24"/>
                <w:lang w:val="ru-RU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lang w:val="ru-RU"/>
              </w:rPr>
              <m:t>2</m:t>
            </m:r>
          </m:sup>
        </m:sSup>
        <m:sSub>
          <m:sSubPr>
            <m:ctrlPr>
              <w:rPr>
                <w:rFonts w:ascii="Cambria Math" w:hAnsi="Cambria Math" w:cs="Times New Roman"/>
                <w:sz w:val="24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u</m:t>
            </m:r>
            <m:ctrlPr>
              <w:rPr>
                <w:rFonts w:ascii="Cambria Math" w:hAnsi="Cambria Math" w:cs="Times New Roman"/>
                <w:sz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xx</m:t>
            </m:r>
          </m:sub>
        </m:sSub>
      </m:oMath>
      <w:r w:rsidRPr="005F2324">
        <w:rPr>
          <w:rFonts w:ascii="Times New Roman" w:hAnsi="Times New Roman" w:cs="Times New Roman"/>
          <w:sz w:val="24"/>
          <w:lang w:val="ru-RU"/>
        </w:rPr>
        <w:t xml:space="preserve"> на отрезке (0,</w:t>
      </w:r>
      <w:r>
        <w:rPr>
          <w:rFonts w:ascii="Times New Roman" w:hAnsi="Times New Roman" w:cs="Times New Roman"/>
          <w:sz w:val="24"/>
        </w:rPr>
        <w:t>π</w:t>
      </w:r>
      <w:r w:rsidRPr="005F2324">
        <w:rPr>
          <w:rFonts w:ascii="Times New Roman" w:hAnsi="Times New Roman" w:cs="Times New Roman"/>
          <w:sz w:val="24"/>
          <w:lang w:val="ru-RU"/>
        </w:rPr>
        <w:t>) с условиями Дирихле и аналитическим решением</w:t>
      </w:r>
      <w:r w:rsidR="0099410D" w:rsidRPr="0099410D">
        <w:rPr>
          <w:rFonts w:ascii="Times New Roman" w:hAnsi="Times New Roman" w:cs="Times New Roman"/>
          <w:sz w:val="24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</w:rPr>
          <m:t>u</m:t>
        </m:r>
        <m:d>
          <m:dPr>
            <m:ctrlPr>
              <w:rPr>
                <w:rFonts w:ascii="Cambria Math" w:hAnsi="Cambria Math" w:cs="Times New Roman"/>
                <w:sz w:val="24"/>
                <w:lang w:val="ru-RU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lang w:val="ru-RU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t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lang w:val="ru-RU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</w:rPr>
          <m:t>sin</m:t>
        </m:r>
        <m:d>
          <m:dPr>
            <m:ctrlPr>
              <w:rPr>
                <w:rFonts w:ascii="Cambria Math" w:hAnsi="Cambria Math" w:cs="Times New Roman"/>
                <w:sz w:val="24"/>
                <w:lang w:val="ru-RU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kx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</w:rPr>
          <m:t>cos</m:t>
        </m:r>
        <m:d>
          <m:dPr>
            <m:ctrlPr>
              <w:rPr>
                <w:rFonts w:ascii="Cambria Math" w:hAnsi="Cambria Math" w:cs="Times New Roman"/>
                <w:sz w:val="24"/>
                <w:lang w:val="ru-RU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ckt</m:t>
            </m:r>
          </m:e>
        </m:d>
      </m:oMath>
      <w:r w:rsidRPr="005F2324">
        <w:rPr>
          <w:rFonts w:ascii="Times New Roman" w:hAnsi="Times New Roman" w:cs="Times New Roman"/>
          <w:sz w:val="24"/>
          <w:lang w:val="ru-RU"/>
        </w:rPr>
        <w:t xml:space="preserve"> исследованы частоты</w:t>
      </w:r>
      <w:r w:rsidR="00903277" w:rsidRPr="00903277">
        <w:rPr>
          <w:rFonts w:ascii="Times New Roman" w:hAnsi="Times New Roman" w:cs="Times New Roman"/>
          <w:sz w:val="24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</w:rPr>
          <m:t>k</m:t>
        </m:r>
        <m:r>
          <m:rPr>
            <m:sty m:val="p"/>
          </m:rPr>
          <w:rPr>
            <w:rFonts w:ascii="Cambria Math" w:hAnsi="Cambria Math" w:cs="Times New Roman"/>
            <w:sz w:val="24"/>
            <w:lang w:val="ru-RU"/>
          </w:rPr>
          <m:t>∈</m:t>
        </m:r>
        <m:r>
          <m:rPr>
            <m:lit/>
            <m:sty m:val="p"/>
          </m:rPr>
          <w:rPr>
            <w:rFonts w:ascii="Cambria Math" w:hAnsi="Cambria Math" w:cs="Times New Roman"/>
            <w:sz w:val="24"/>
            <w:lang w:val="ru-RU"/>
          </w:rPr>
          <m:t>{</m:t>
        </m:r>
        <m:r>
          <m:rPr>
            <m:sty m:val="p"/>
          </m:rPr>
          <w:rPr>
            <w:rFonts w:ascii="Cambria Math" w:hAnsi="Cambria Math" w:cs="Times New Roman"/>
            <w:sz w:val="24"/>
            <w:lang w:val="ru-RU"/>
          </w:rPr>
          <m:t>1,4,8</m:t>
        </m:r>
        <m:r>
          <m:rPr>
            <m:lit/>
            <m:sty m:val="p"/>
          </m:rPr>
          <w:rPr>
            <w:rFonts w:ascii="Cambria Math" w:hAnsi="Cambria Math" w:cs="Times New Roman"/>
            <w:sz w:val="24"/>
            <w:lang w:val="ru-RU"/>
          </w:rPr>
          <m:t>}</m:t>
        </m:r>
      </m:oMath>
      <w:r w:rsidRPr="005F2324">
        <w:rPr>
          <w:rFonts w:ascii="Times New Roman" w:hAnsi="Times New Roman" w:cs="Times New Roman"/>
          <w:sz w:val="24"/>
          <w:lang w:val="ru-RU"/>
        </w:rPr>
        <w:t xml:space="preserve"> и интервалы времени</w:t>
      </w:r>
      <w:r w:rsidR="00874B53" w:rsidRPr="00874B53">
        <w:rPr>
          <w:rFonts w:ascii="Times New Roman" w:hAnsi="Times New Roman" w:cs="Times New Roman"/>
          <w:sz w:val="24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</w:rPr>
          <m:t>T</m:t>
        </m:r>
        <m:r>
          <m:rPr>
            <m:sty m:val="p"/>
          </m:rPr>
          <w:rPr>
            <w:rFonts w:ascii="Cambria Math" w:hAnsi="Cambria Math" w:cs="Times New Roman"/>
            <w:sz w:val="24"/>
            <w:lang w:val="ru-RU"/>
          </w:rPr>
          <m:t>∈</m:t>
        </m:r>
        <m:r>
          <m:rPr>
            <m:lit/>
            <m:sty m:val="p"/>
          </m:rPr>
          <w:rPr>
            <w:rFonts w:ascii="Cambria Math" w:hAnsi="Cambria Math" w:cs="Times New Roman"/>
            <w:sz w:val="24"/>
            <w:lang w:val="ru-RU"/>
          </w:rPr>
          <m:t>{</m:t>
        </m:r>
        <m:r>
          <m:rPr>
            <m:sty m:val="p"/>
          </m:rPr>
          <w:rPr>
            <w:rFonts w:ascii="Cambria Math" w:hAnsi="Cambria Math" w:cs="Times New Roman"/>
            <w:sz w:val="24"/>
            <w:lang w:val="ru-RU"/>
          </w:rPr>
          <m:t>1,4</m:t>
        </m:r>
        <m:r>
          <m:rPr>
            <m:lit/>
            <m:sty m:val="p"/>
          </m:rPr>
          <w:rPr>
            <w:rFonts w:ascii="Cambria Math" w:hAnsi="Cambria Math" w:cs="Times New Roman"/>
            <w:sz w:val="24"/>
            <w:lang w:val="ru-RU"/>
          </w:rPr>
          <m:t>}</m:t>
        </m:r>
        <m:r>
          <m:rPr>
            <m:sty m:val="p"/>
          </m:rPr>
          <w:rPr>
            <w:rFonts w:ascii="Cambria Math" w:hAnsi="Cambria Math" w:cs="Times New Roman"/>
            <w:sz w:val="24"/>
            <w:lang w:val="ru-RU"/>
          </w:rPr>
          <m:t xml:space="preserve">. </m:t>
        </m:r>
      </m:oMath>
      <w:r w:rsidRPr="005F2324">
        <w:rPr>
          <w:rFonts w:ascii="Times New Roman" w:hAnsi="Times New Roman" w:cs="Times New Roman"/>
          <w:sz w:val="24"/>
          <w:lang w:val="ru-RU"/>
        </w:rPr>
        <w:t xml:space="preserve"> Показано, что МКР демонстрирует ожидаемую сходимость по сетке (например, при </w:t>
      </w:r>
      <w:r>
        <w:rPr>
          <w:rFonts w:ascii="Times New Roman" w:hAnsi="Times New Roman" w:cs="Times New Roman"/>
          <w:sz w:val="24"/>
        </w:rPr>
        <w:t>k</w:t>
      </w:r>
      <w:r w:rsidRPr="005F2324">
        <w:rPr>
          <w:rFonts w:ascii="Times New Roman" w:hAnsi="Times New Roman" w:cs="Times New Roman"/>
          <w:sz w:val="24"/>
          <w:lang w:val="ru-RU"/>
        </w:rPr>
        <w:t>=8,</w:t>
      </w:r>
      <w:r>
        <w:rPr>
          <w:rFonts w:ascii="Times New Roman" w:hAnsi="Times New Roman" w:cs="Times New Roman"/>
          <w:sz w:val="24"/>
        </w:rPr>
        <w:t>T</w:t>
      </w:r>
      <w:r w:rsidRPr="005F2324">
        <w:rPr>
          <w:rFonts w:ascii="Times New Roman" w:hAnsi="Times New Roman" w:cs="Times New Roman"/>
          <w:sz w:val="24"/>
          <w:lang w:val="ru-RU"/>
        </w:rPr>
        <w:t xml:space="preserve">=4 </w:t>
      </w:r>
      <w:r>
        <w:rPr>
          <w:rFonts w:ascii="Times New Roman" w:hAnsi="Times New Roman" w:cs="Times New Roman"/>
          <w:sz w:val="24"/>
        </w:rPr>
        <w:t>L</w:t>
      </w:r>
      <w:r w:rsidRPr="00FA0DBD">
        <w:rPr>
          <w:rFonts w:ascii="Times New Roman" w:hAnsi="Times New Roman" w:cs="Times New Roman"/>
          <w:sz w:val="24"/>
          <w:vertAlign w:val="subscript"/>
          <w:lang w:val="ru-RU"/>
        </w:rPr>
        <w:t>2</w:t>
      </w:r>
      <w:r w:rsidRPr="005F2324">
        <w:rPr>
          <w:rFonts w:ascii="Times New Roman" w:hAnsi="Times New Roman" w:cs="Times New Roman"/>
          <w:sz w:val="24"/>
          <w:lang w:val="ru-RU"/>
        </w:rPr>
        <w:t>-ошибка уменьшается с</w:t>
      </w:r>
      <w:r w:rsidR="00C31E77" w:rsidRPr="00C31E77">
        <w:rPr>
          <w:rFonts w:ascii="Times New Roman" w:hAnsi="Times New Roman" w:cs="Times New Roman"/>
          <w:sz w:val="24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lang w:val="ru-RU"/>
          </w:rPr>
          <m:t>1.19·</m:t>
        </m:r>
        <m:sSup>
          <m:sSupPr>
            <m:ctrlPr>
              <w:rPr>
                <w:rFonts w:ascii="Cambria Math" w:hAnsi="Cambria Math" w:cs="Times New Roman"/>
                <w:sz w:val="24"/>
                <w:lang w:val="ru-RU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lang w:val="ru-RU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lang w:val="ru-RU"/>
              </w:rPr>
              <m:t>-1</m:t>
            </m:r>
          </m:sup>
        </m:sSup>
      </m:oMath>
      <w:r w:rsidRPr="005F2324">
        <w:rPr>
          <w:rFonts w:ascii="Times New Roman" w:hAnsi="Times New Roman" w:cs="Times New Roman"/>
          <w:sz w:val="24"/>
          <w:lang w:val="ru-RU"/>
        </w:rPr>
        <w:t xml:space="preserve"> для</w:t>
      </w:r>
      <w:r w:rsidR="0012200C" w:rsidRPr="0012200C">
        <w:rPr>
          <w:rFonts w:ascii="Times New Roman" w:hAnsi="Times New Roman" w:cs="Times New Roman"/>
          <w:sz w:val="24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</w:rPr>
          <m:t>nx</m:t>
        </m:r>
        <m:r>
          <m:rPr>
            <m:sty m:val="p"/>
          </m:rPr>
          <w:rPr>
            <w:rFonts w:ascii="Cambria Math" w:hAnsi="Cambria Math" w:cs="Times New Roman"/>
            <w:sz w:val="24"/>
            <w:lang w:val="ru-RU"/>
          </w:rPr>
          <m:t>=50,</m:t>
        </m:r>
        <m:r>
          <m:rPr>
            <m:sty m:val="p"/>
          </m:rPr>
          <w:rPr>
            <w:rFonts w:ascii="Cambria Math" w:hAnsi="Cambria Math" w:cs="Times New Roman"/>
            <w:sz w:val="24"/>
          </w:rPr>
          <m:t>nt</m:t>
        </m:r>
        <m:r>
          <m:rPr>
            <m:sty m:val="p"/>
          </m:rPr>
          <w:rPr>
            <w:rFonts w:ascii="Cambria Math" w:hAnsi="Cambria Math" w:cs="Times New Roman"/>
            <w:sz w:val="24"/>
            <w:lang w:val="ru-RU"/>
          </w:rPr>
          <m:t xml:space="preserve">=100 </m:t>
        </m:r>
      </m:oMath>
      <w:r w:rsidR="00830579" w:rsidRPr="005A23E6">
        <w:rPr>
          <w:rFonts w:ascii="Times New Roman" w:hAnsi="Times New Roman" w:cs="Times New Roman"/>
          <w:sz w:val="24"/>
          <w:lang w:val="ru-RU"/>
        </w:rPr>
        <w:t xml:space="preserve"> </w:t>
      </w:r>
      <w:r w:rsidRPr="005F2324">
        <w:rPr>
          <w:rFonts w:ascii="Times New Roman" w:hAnsi="Times New Roman" w:cs="Times New Roman"/>
          <w:sz w:val="24"/>
          <w:lang w:val="ru-RU"/>
        </w:rPr>
        <w:t xml:space="preserve">до </w:t>
      </w:r>
      <m:oMath>
        <m:r>
          <m:rPr>
            <m:sty m:val="p"/>
          </m:rPr>
          <w:rPr>
            <w:rFonts w:ascii="Cambria Math" w:hAnsi="Cambria Math" w:cs="Times New Roman"/>
            <w:sz w:val="24"/>
            <w:lang w:val="ru-RU"/>
          </w:rPr>
          <m:t>2.89·</m:t>
        </m:r>
        <m:sSup>
          <m:sSupPr>
            <m:ctrlPr>
              <w:rPr>
                <w:rFonts w:ascii="Cambria Math" w:hAnsi="Cambria Math" w:cs="Times New Roman"/>
                <w:sz w:val="24"/>
                <w:lang w:val="ru-RU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lang w:val="ru-RU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lang w:val="ru-RU"/>
              </w:rPr>
              <m:t>-2</m:t>
            </m:r>
          </m:sup>
        </m:sSup>
      </m:oMath>
      <w:r w:rsidR="008B4774" w:rsidRPr="008B4774">
        <w:rPr>
          <w:rFonts w:ascii="Times New Roman" w:hAnsi="Times New Roman" w:cs="Times New Roman"/>
          <w:sz w:val="24"/>
          <w:lang w:val="ru-RU"/>
        </w:rPr>
        <w:t xml:space="preserve"> </w:t>
      </w:r>
      <w:r w:rsidRPr="005F2324">
        <w:rPr>
          <w:rFonts w:ascii="Times New Roman" w:hAnsi="Times New Roman" w:cs="Times New Roman"/>
          <w:sz w:val="24"/>
          <w:lang w:val="ru-RU"/>
        </w:rPr>
        <w:t>для</w:t>
      </w:r>
      <w:r w:rsidR="0085105B" w:rsidRPr="0085105B">
        <w:rPr>
          <w:rFonts w:ascii="Times New Roman" w:hAnsi="Times New Roman" w:cs="Times New Roman"/>
          <w:sz w:val="24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</w:rPr>
          <m:t>nx</m:t>
        </m:r>
        <m:r>
          <m:rPr>
            <m:sty m:val="p"/>
          </m:rPr>
          <w:rPr>
            <w:rFonts w:ascii="Cambria Math" w:hAnsi="Cambria Math" w:cs="Times New Roman"/>
            <w:sz w:val="24"/>
            <w:lang w:val="ru-RU"/>
          </w:rPr>
          <m:t>=100,</m:t>
        </m:r>
        <m:r>
          <m:rPr>
            <m:sty m:val="p"/>
          </m:rPr>
          <w:rPr>
            <w:rFonts w:ascii="Cambria Math" w:hAnsi="Cambria Math" w:cs="Times New Roman"/>
            <w:sz w:val="24"/>
          </w:rPr>
          <m:t>nt</m:t>
        </m:r>
        <m:r>
          <m:rPr>
            <m:sty m:val="p"/>
          </m:rPr>
          <w:rPr>
            <w:rFonts w:ascii="Cambria Math" w:hAnsi="Cambria Math" w:cs="Times New Roman"/>
            <w:sz w:val="24"/>
            <w:lang w:val="ru-RU"/>
          </w:rPr>
          <m:t xml:space="preserve">=200 </m:t>
        </m:r>
      </m:oMath>
      <w:r w:rsidRPr="005F2324">
        <w:rPr>
          <w:rFonts w:ascii="Times New Roman" w:hAnsi="Times New Roman" w:cs="Times New Roman"/>
          <w:sz w:val="24"/>
          <w:lang w:val="ru-RU"/>
        </w:rPr>
        <w:t xml:space="preserve">и до </w:t>
      </w:r>
      <m:oMath>
        <m:r>
          <w:rPr>
            <w:rFonts w:ascii="Cambria Math" w:hAnsi="Cambria Math" w:cs="Times New Roman"/>
            <w:sz w:val="24"/>
            <w:lang w:val="ru-RU"/>
          </w:rPr>
          <m:t>7.11·</m:t>
        </m:r>
        <m:sSup>
          <m:sSupPr>
            <m:ctrlPr>
              <w:rPr>
                <w:rFonts w:ascii="Cambria Math" w:hAnsi="Cambria Math" w:cs="Times New Roman"/>
                <w:i/>
                <w:sz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lang w:val="ru-RU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lang w:val="ru-RU"/>
              </w:rPr>
              <m:t>-3</m:t>
            </m:r>
          </m:sup>
        </m:sSup>
      </m:oMath>
      <w:r w:rsidRPr="005F2324">
        <w:rPr>
          <w:rFonts w:ascii="Times New Roman" w:hAnsi="Times New Roman" w:cs="Times New Roman"/>
          <w:sz w:val="24"/>
          <w:lang w:val="ru-RU"/>
        </w:rPr>
        <w:t xml:space="preserve"> для </w:t>
      </w:r>
      <m:oMath>
        <m:r>
          <w:rPr>
            <w:rFonts w:ascii="Cambria Math" w:hAnsi="Cambria Math" w:cs="Times New Roman"/>
            <w:sz w:val="24"/>
          </w:rPr>
          <m:t>nx</m:t>
        </m:r>
        <m:r>
          <w:rPr>
            <w:rFonts w:ascii="Cambria Math" w:hAnsi="Cambria Math" w:cs="Times New Roman"/>
            <w:sz w:val="24"/>
            <w:lang w:val="ru-RU"/>
          </w:rPr>
          <m:t>=200,</m:t>
        </m:r>
        <m:r>
          <w:rPr>
            <w:rFonts w:ascii="Cambria Math" w:hAnsi="Cambria Math" w:cs="Times New Roman"/>
            <w:sz w:val="24"/>
          </w:rPr>
          <m:t>nt</m:t>
        </m:r>
        <m:r>
          <w:rPr>
            <w:rFonts w:ascii="Cambria Math" w:hAnsi="Cambria Math" w:cs="Times New Roman"/>
            <w:sz w:val="24"/>
            <w:lang w:val="ru-RU"/>
          </w:rPr>
          <m:t>=400</m:t>
        </m:r>
      </m:oMath>
      <w:r w:rsidRPr="005F2324">
        <w:rPr>
          <w:rFonts w:ascii="Times New Roman" w:hAnsi="Times New Roman" w:cs="Times New Roman"/>
          <w:sz w:val="24"/>
          <w:lang w:val="ru-RU"/>
        </w:rPr>
        <w:t xml:space="preserve">), тогда как для </w:t>
      </w:r>
      <w:r>
        <w:rPr>
          <w:rFonts w:ascii="Times New Roman" w:hAnsi="Times New Roman" w:cs="Times New Roman"/>
          <w:sz w:val="24"/>
        </w:rPr>
        <w:t>PINN</w:t>
      </w:r>
      <w:r w:rsidRPr="005F2324">
        <w:rPr>
          <w:rFonts w:ascii="Times New Roman" w:hAnsi="Times New Roman" w:cs="Times New Roman"/>
          <w:sz w:val="24"/>
          <w:lang w:val="ru-RU"/>
        </w:rPr>
        <w:t xml:space="preserve"> рост частоты резко осложняет обучение и требует адаптивных стратегий и/или увеличения числа коллокационных точек.</w:t>
      </w:r>
    </w:p>
    <w:p w14:paraId="3851E4BF" w14:textId="77777777" w:rsidR="00F32A24" w:rsidRPr="00B94D40" w:rsidRDefault="00000000">
      <w:pPr>
        <w:spacing w:after="0" w:line="240" w:lineRule="auto"/>
        <w:ind w:firstLine="397"/>
        <w:jc w:val="both"/>
        <w:rPr>
          <w:lang w:val="ru-RU"/>
        </w:rPr>
      </w:pPr>
      <w:r w:rsidRPr="00B94D40">
        <w:rPr>
          <w:rFonts w:ascii="Times New Roman" w:hAnsi="Times New Roman" w:cs="Times New Roman"/>
          <w:sz w:val="24"/>
          <w:lang w:val="ru-RU"/>
        </w:rPr>
        <w:t xml:space="preserve">Для </w:t>
      </w:r>
      <w:r>
        <w:rPr>
          <w:rFonts w:ascii="Times New Roman" w:hAnsi="Times New Roman" w:cs="Times New Roman"/>
          <w:sz w:val="24"/>
        </w:rPr>
        <w:t>PINN</w:t>
      </w:r>
      <w:r w:rsidRPr="00B94D40">
        <w:rPr>
          <w:rFonts w:ascii="Times New Roman" w:hAnsi="Times New Roman" w:cs="Times New Roman"/>
          <w:sz w:val="24"/>
          <w:lang w:val="ru-RU"/>
        </w:rPr>
        <w:t xml:space="preserve"> сравниваются две архитектуры: классическая полносвязная сеть с активацией </w:t>
      </w:r>
      <w:r>
        <w:rPr>
          <w:rFonts w:ascii="Times New Roman" w:hAnsi="Times New Roman" w:cs="Times New Roman"/>
          <w:sz w:val="24"/>
        </w:rPr>
        <w:t>tanh</w:t>
      </w:r>
      <w:r w:rsidRPr="00B94D40">
        <w:rPr>
          <w:rFonts w:ascii="Times New Roman" w:hAnsi="Times New Roman" w:cs="Times New Roman"/>
          <w:sz w:val="24"/>
          <w:lang w:val="ru-RU"/>
        </w:rPr>
        <w:t xml:space="preserve"> и периодическая архитектура </w:t>
      </w:r>
      <w:r>
        <w:rPr>
          <w:rFonts w:ascii="Times New Roman" w:hAnsi="Times New Roman" w:cs="Times New Roman"/>
          <w:sz w:val="24"/>
        </w:rPr>
        <w:t>SIREN</w:t>
      </w:r>
      <w:r w:rsidRPr="00B94D40">
        <w:rPr>
          <w:rFonts w:ascii="Times New Roman" w:hAnsi="Times New Roman" w:cs="Times New Roman"/>
          <w:sz w:val="24"/>
          <w:lang w:val="ru-RU"/>
        </w:rPr>
        <w:t>, предназначенная для аппроксимации осциллирующих функций. Рассмотрены стратегии семплирования коллокационных точек: равномерная (</w:t>
      </w:r>
      <w:r>
        <w:rPr>
          <w:rFonts w:ascii="Times New Roman" w:hAnsi="Times New Roman" w:cs="Times New Roman"/>
          <w:sz w:val="24"/>
        </w:rPr>
        <w:t>uniform</w:t>
      </w:r>
      <w:r w:rsidRPr="00B94D40">
        <w:rPr>
          <w:rFonts w:ascii="Times New Roman" w:hAnsi="Times New Roman" w:cs="Times New Roman"/>
          <w:sz w:val="24"/>
          <w:lang w:val="ru-RU"/>
        </w:rPr>
        <w:t xml:space="preserve">), по невязке </w:t>
      </w:r>
      <w:r>
        <w:rPr>
          <w:rFonts w:ascii="Times New Roman" w:hAnsi="Times New Roman" w:cs="Times New Roman"/>
          <w:sz w:val="24"/>
        </w:rPr>
        <w:t>PDE</w:t>
      </w:r>
      <w:r w:rsidRPr="00B94D40">
        <w:rPr>
          <w:rFonts w:ascii="Times New Roman" w:hAnsi="Times New Roman" w:cs="Times New Roman"/>
          <w:sz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</w:rPr>
        <w:t>residual</w:t>
      </w:r>
      <w:r w:rsidRPr="00B94D40">
        <w:rPr>
          <w:rFonts w:ascii="Times New Roman" w:hAnsi="Times New Roman" w:cs="Times New Roman"/>
          <w:sz w:val="24"/>
          <w:lang w:val="ru-RU"/>
        </w:rPr>
        <w:t>), по градиентному индикатору (</w:t>
      </w:r>
      <w:r>
        <w:rPr>
          <w:rFonts w:ascii="Times New Roman" w:hAnsi="Times New Roman" w:cs="Times New Roman"/>
          <w:sz w:val="24"/>
        </w:rPr>
        <w:t>gradient</w:t>
      </w:r>
      <w:r w:rsidRPr="00B94D40">
        <w:rPr>
          <w:rFonts w:ascii="Times New Roman" w:hAnsi="Times New Roman" w:cs="Times New Roman"/>
          <w:sz w:val="24"/>
          <w:lang w:val="ru-RU"/>
        </w:rPr>
        <w:t>) и комбинированная (</w:t>
      </w:r>
      <w:r>
        <w:rPr>
          <w:rFonts w:ascii="Times New Roman" w:hAnsi="Times New Roman" w:cs="Times New Roman"/>
          <w:sz w:val="24"/>
        </w:rPr>
        <w:t>combined</w:t>
      </w:r>
      <w:r w:rsidRPr="00B94D40">
        <w:rPr>
          <w:rFonts w:ascii="Times New Roman" w:hAnsi="Times New Roman" w:cs="Times New Roman"/>
          <w:sz w:val="24"/>
          <w:lang w:val="ru-RU"/>
        </w:rPr>
        <w:t>), объединяющая индикаторы невязки и градиента (а также информацию о вторых производных через локальные оценки кривизны).</w:t>
      </w:r>
    </w:p>
    <w:p w14:paraId="38C13DDE" w14:textId="7A1E4FB6" w:rsidR="00F32A24" w:rsidRPr="00B94D40" w:rsidRDefault="00000000">
      <w:pPr>
        <w:spacing w:after="0" w:line="240" w:lineRule="auto"/>
        <w:ind w:firstLine="397"/>
        <w:jc w:val="both"/>
        <w:rPr>
          <w:lang w:val="ru-RU"/>
        </w:rPr>
      </w:pPr>
      <w:r w:rsidRPr="00B94D40">
        <w:rPr>
          <w:rFonts w:ascii="Times New Roman" w:hAnsi="Times New Roman" w:cs="Times New Roman"/>
          <w:sz w:val="24"/>
          <w:lang w:val="ru-RU"/>
        </w:rPr>
        <w:t>В 2</w:t>
      </w:r>
      <w:r>
        <w:rPr>
          <w:rFonts w:ascii="Times New Roman" w:hAnsi="Times New Roman" w:cs="Times New Roman"/>
          <w:sz w:val="24"/>
        </w:rPr>
        <w:t>D</w:t>
      </w:r>
      <w:r w:rsidRPr="00B94D40">
        <w:rPr>
          <w:rFonts w:ascii="Times New Roman" w:hAnsi="Times New Roman" w:cs="Times New Roman"/>
          <w:sz w:val="24"/>
          <w:lang w:val="ru-RU"/>
        </w:rPr>
        <w:t xml:space="preserve"> постановке с неоднородной скоростью (профили типа “градиент”, “слой”, “остров”) эталоном выступает МКР на мелкой сетке</w:t>
      </w:r>
      <w:r w:rsidR="004155A9" w:rsidRPr="004155A9">
        <w:rPr>
          <w:rFonts w:ascii="Times New Roman" w:hAnsi="Times New Roman" w:cs="Times New Roman"/>
          <w:sz w:val="24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</w:rPr>
          <m:t>nx</m:t>
        </m:r>
        <m:r>
          <m:rPr>
            <m:sty m:val="p"/>
          </m:rPr>
          <w:rPr>
            <w:rFonts w:ascii="Cambria Math" w:hAnsi="Cambria Math" w:cs="Times New Roman"/>
            <w:sz w:val="24"/>
            <w:lang w:val="ru-RU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</w:rPr>
          <m:t>ny</m:t>
        </m:r>
        <m:r>
          <m:rPr>
            <m:sty m:val="p"/>
          </m:rPr>
          <w:rPr>
            <w:rFonts w:ascii="Cambria Math" w:hAnsi="Cambria Math" w:cs="Times New Roman"/>
            <w:sz w:val="24"/>
            <w:lang w:val="ru-RU"/>
          </w:rPr>
          <m:t xml:space="preserve">=100, </m:t>
        </m:r>
        <m:r>
          <m:rPr>
            <m:sty m:val="p"/>
          </m:rPr>
          <w:rPr>
            <w:rFonts w:ascii="Cambria Math" w:hAnsi="Cambria Math" w:cs="Times New Roman"/>
            <w:sz w:val="24"/>
          </w:rPr>
          <m:t>nt</m:t>
        </m:r>
        <m:r>
          <m:rPr>
            <m:sty m:val="p"/>
          </m:rPr>
          <w:rPr>
            <w:rFonts w:ascii="Cambria Math" w:hAnsi="Cambria Math" w:cs="Times New Roman"/>
            <w:sz w:val="24"/>
            <w:lang w:val="ru-RU"/>
          </w:rPr>
          <m:t>=200</m:t>
        </m:r>
      </m:oMath>
      <w:r w:rsidRPr="00B94D40">
        <w:rPr>
          <w:rFonts w:ascii="Times New Roman" w:hAnsi="Times New Roman" w:cs="Times New Roman"/>
          <w:sz w:val="24"/>
          <w:lang w:val="ru-RU"/>
        </w:rPr>
        <w:t xml:space="preserve">. На профиле “градиент” среди </w:t>
      </w:r>
      <w:r>
        <w:rPr>
          <w:rFonts w:ascii="Times New Roman" w:hAnsi="Times New Roman" w:cs="Times New Roman"/>
          <w:sz w:val="24"/>
        </w:rPr>
        <w:t>tanh</w:t>
      </w:r>
      <w:r w:rsidRPr="00B94D40">
        <w:rPr>
          <w:rFonts w:ascii="Times New Roman" w:hAnsi="Times New Roman" w:cs="Times New Roman"/>
          <w:sz w:val="24"/>
          <w:lang w:val="ru-RU"/>
        </w:rPr>
        <w:t>-</w:t>
      </w:r>
      <w:r>
        <w:rPr>
          <w:rFonts w:ascii="Times New Roman" w:hAnsi="Times New Roman" w:cs="Times New Roman"/>
          <w:sz w:val="24"/>
        </w:rPr>
        <w:t>PINN</w:t>
      </w:r>
      <w:r w:rsidRPr="00B94D40">
        <w:rPr>
          <w:rFonts w:ascii="Times New Roman" w:hAnsi="Times New Roman" w:cs="Times New Roman"/>
          <w:sz w:val="24"/>
          <w:lang w:val="ru-RU"/>
        </w:rPr>
        <w:t xml:space="preserve"> наилучший результат даёт </w:t>
      </w:r>
      <w:r>
        <w:rPr>
          <w:rFonts w:ascii="Times New Roman" w:hAnsi="Times New Roman" w:cs="Times New Roman"/>
          <w:sz w:val="24"/>
        </w:rPr>
        <w:t>combined</w:t>
      </w:r>
      <w:r w:rsidRPr="00B94D40">
        <w:rPr>
          <w:rFonts w:ascii="Times New Roman" w:hAnsi="Times New Roman" w:cs="Times New Roman"/>
          <w:sz w:val="24"/>
          <w:lang w:val="ru-RU"/>
        </w:rPr>
        <w:t>-семплирование (</w:t>
      </w:r>
      <m:oMath>
        <m:sSub>
          <m:sSubPr>
            <m:ctrlPr>
              <w:rPr>
                <w:rFonts w:ascii="Cambria Math" w:hAnsi="Cambria Math" w:cs="Times New Roman"/>
                <w:sz w:val="24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L</m:t>
            </m:r>
            <m:ctrlPr>
              <w:rPr>
                <w:rFonts w:ascii="Cambria Math" w:hAnsi="Cambria Math" w:cs="Times New Roman"/>
                <w:sz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lang w:val="ru-RU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lang w:val="ru-RU"/>
          </w:rPr>
          <m:t>≈1.80</m:t>
        </m:r>
        <m:sSup>
          <m:sSupPr>
            <m:ctrlPr>
              <w:rPr>
                <w:rFonts w:ascii="Cambria Math" w:hAnsi="Cambria Math" w:cs="Times New Roman"/>
                <w:sz w:val="24"/>
                <w:lang w:val="ru-RU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lang w:val="ru-RU"/>
              </w:rPr>
              <m:t>·1</m:t>
            </m:r>
            <m:r>
              <w:rPr>
                <w:rFonts w:ascii="Cambria Math" w:hAnsi="Cambria Math" w:cs="Times New Roman"/>
                <w:sz w:val="24"/>
                <w:lang w:val="ru-RU"/>
              </w:rPr>
              <m:t>0</m:t>
            </m:r>
          </m:e>
          <m:sup>
            <m:r>
              <w:rPr>
                <w:rFonts w:ascii="Cambria Math" w:hAnsi="Cambria Math" w:cs="Times New Roman"/>
                <w:sz w:val="24"/>
                <w:lang w:val="ru-RU"/>
              </w:rPr>
              <m:t>-2</m:t>
            </m:r>
          </m:sup>
        </m:sSup>
      </m:oMath>
      <w:r w:rsidR="003D373E" w:rsidRPr="003D373E">
        <w:rPr>
          <w:rFonts w:ascii="Times New Roman" w:hAnsi="Times New Roman" w:cs="Times New Roman"/>
          <w:sz w:val="24"/>
          <w:lang w:val="ru-RU"/>
        </w:rPr>
        <w:t xml:space="preserve"> </w:t>
      </w:r>
      <w:r w:rsidRPr="00B94D40">
        <w:rPr>
          <w:rFonts w:ascii="Times New Roman" w:hAnsi="Times New Roman" w:cs="Times New Roman"/>
          <w:sz w:val="24"/>
          <w:lang w:val="ru-RU"/>
        </w:rPr>
        <w:t xml:space="preserve">относительно эталона), тогда как на профиле “слой” лучшие </w:t>
      </w:r>
      <w:r>
        <w:rPr>
          <w:rFonts w:ascii="Times New Roman" w:hAnsi="Times New Roman" w:cs="Times New Roman"/>
          <w:sz w:val="24"/>
        </w:rPr>
        <w:t>SIREN</w:t>
      </w:r>
      <w:r w:rsidRPr="00B94D40">
        <w:rPr>
          <w:rFonts w:ascii="Times New Roman" w:hAnsi="Times New Roman" w:cs="Times New Roman"/>
          <w:sz w:val="24"/>
          <w:lang w:val="ru-RU"/>
        </w:rPr>
        <w:t>-конфигурации достигают</w:t>
      </w:r>
      <w:r w:rsidR="00216573" w:rsidRPr="00216573">
        <w:rPr>
          <w:rFonts w:ascii="Times New Roman" w:hAnsi="Times New Roman" w:cs="Times New Roman"/>
          <w:sz w:val="24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lang w:val="ru-RU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lang w:val="ru-RU"/>
          </w:rPr>
          <m:t>≈8.81·</m:t>
        </m:r>
        <m:sSup>
          <m:sSupPr>
            <m:ctrlPr>
              <w:rPr>
                <w:rFonts w:ascii="Cambria Math" w:hAnsi="Cambria Math" w:cs="Times New Roman"/>
                <w:sz w:val="24"/>
                <w:lang w:val="ru-RU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lang w:val="ru-RU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lang w:val="ru-RU"/>
              </w:rPr>
              <m:t>-2</m:t>
            </m:r>
          </m:sup>
        </m:sSup>
      </m:oMath>
      <w:r w:rsidRPr="00B94D40">
        <w:rPr>
          <w:rFonts w:ascii="Times New Roman" w:hAnsi="Times New Roman" w:cs="Times New Roman"/>
          <w:sz w:val="24"/>
          <w:lang w:val="ru-RU"/>
        </w:rPr>
        <w:t xml:space="preserve"> при заметной чувствительности к выбору стратегии (например, </w:t>
      </w:r>
      <w:r>
        <w:rPr>
          <w:rFonts w:ascii="Times New Roman" w:hAnsi="Times New Roman" w:cs="Times New Roman"/>
          <w:sz w:val="24"/>
        </w:rPr>
        <w:t>uniform</w:t>
      </w:r>
      <w:r w:rsidRPr="00B94D40">
        <w:rPr>
          <w:rFonts w:ascii="Times New Roman" w:hAnsi="Times New Roman" w:cs="Times New Roman"/>
          <w:sz w:val="24"/>
          <w:lang w:val="ru-RU"/>
        </w:rPr>
        <w:t>/</w:t>
      </w:r>
      <w:r>
        <w:rPr>
          <w:rFonts w:ascii="Times New Roman" w:hAnsi="Times New Roman" w:cs="Times New Roman"/>
          <w:sz w:val="24"/>
        </w:rPr>
        <w:t>gradient</w:t>
      </w:r>
      <w:r w:rsidRPr="00B94D40">
        <w:rPr>
          <w:rFonts w:ascii="Times New Roman" w:hAnsi="Times New Roman" w:cs="Times New Roman"/>
          <w:sz w:val="24"/>
          <w:lang w:val="ru-RU"/>
        </w:rPr>
        <w:t xml:space="preserve"> могут приводить к большим ошибкам порядка 0.6). Это указывает на то, что адаптивность по невязке/комбинированному критерию является критически важной для </w:t>
      </w:r>
      <w:r>
        <w:rPr>
          <w:rFonts w:ascii="Times New Roman" w:hAnsi="Times New Roman" w:cs="Times New Roman"/>
          <w:sz w:val="24"/>
        </w:rPr>
        <w:t>SIREN</w:t>
      </w:r>
      <w:r w:rsidRPr="00B94D40">
        <w:rPr>
          <w:rFonts w:ascii="Times New Roman" w:hAnsi="Times New Roman" w:cs="Times New Roman"/>
          <w:sz w:val="24"/>
          <w:lang w:val="ru-RU"/>
        </w:rPr>
        <w:t xml:space="preserve"> в неоднородных средах.</w:t>
      </w:r>
    </w:p>
    <w:p w14:paraId="686F3640" w14:textId="46161AAB" w:rsidR="00F32A24" w:rsidRPr="00B94D40" w:rsidRDefault="00000000">
      <w:pPr>
        <w:spacing w:after="0" w:line="240" w:lineRule="auto"/>
        <w:ind w:firstLine="397"/>
        <w:jc w:val="both"/>
        <w:rPr>
          <w:lang w:val="ru-RU"/>
        </w:rPr>
      </w:pPr>
      <w:r w:rsidRPr="00B94D40">
        <w:rPr>
          <w:rFonts w:ascii="Times New Roman" w:hAnsi="Times New Roman" w:cs="Times New Roman"/>
          <w:sz w:val="24"/>
          <w:lang w:val="ru-RU"/>
        </w:rPr>
        <w:t>Отдельно исследована устойчивость к шуму и вариативности коллокационных наборов. В серии экспериментов с добавлением шума в данные (</w:t>
      </w:r>
      <w:r>
        <w:rPr>
          <w:rFonts w:ascii="Times New Roman" w:hAnsi="Times New Roman" w:cs="Times New Roman"/>
          <w:sz w:val="24"/>
        </w:rPr>
        <w:t>σ</w:t>
      </w:r>
      <w:r w:rsidRPr="00B94D40">
        <w:rPr>
          <w:rFonts w:ascii="Times New Roman" w:hAnsi="Times New Roman" w:cs="Times New Roman"/>
          <w:sz w:val="24"/>
          <w:lang w:val="ru-RU"/>
        </w:rPr>
        <w:t xml:space="preserve"> от 0 до 0.2) стратегия </w:t>
      </w:r>
      <w:r>
        <w:rPr>
          <w:rFonts w:ascii="Times New Roman" w:hAnsi="Times New Roman" w:cs="Times New Roman"/>
          <w:sz w:val="24"/>
        </w:rPr>
        <w:t>residual</w:t>
      </w:r>
      <w:r w:rsidRPr="00B94D40">
        <w:rPr>
          <w:rFonts w:ascii="Times New Roman" w:hAnsi="Times New Roman" w:cs="Times New Roman"/>
          <w:sz w:val="24"/>
          <w:lang w:val="ru-RU"/>
        </w:rPr>
        <w:t xml:space="preserve"> демонстрирует наименьший средний уровень ошибки и разброс (например, при </w:t>
      </w:r>
      <w:r>
        <w:rPr>
          <w:rFonts w:ascii="Times New Roman" w:hAnsi="Times New Roman" w:cs="Times New Roman"/>
          <w:sz w:val="24"/>
        </w:rPr>
        <w:t>σ</w:t>
      </w:r>
      <w:r w:rsidRPr="00B94D40">
        <w:rPr>
          <w:rFonts w:ascii="Times New Roman" w:hAnsi="Times New Roman" w:cs="Times New Roman"/>
          <w:sz w:val="24"/>
          <w:lang w:val="ru-RU"/>
        </w:rPr>
        <w:t xml:space="preserve">=0.2 </w:t>
      </w:r>
      <m:oMath>
        <m:sSubSup>
          <m:sSubSupPr>
            <m:ctrlPr>
              <w:rPr>
                <w:rFonts w:ascii="Cambria Math" w:hAnsi="Cambria Math" w:cs="Times New Roman"/>
                <w:szCs w:val="20"/>
                <w:lang w:val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Cs w:val="20"/>
              </w:rPr>
              <m:t>L</m:t>
            </m:r>
            <m:ctrlPr>
              <w:rPr>
                <w:rFonts w:ascii="Cambria Math" w:hAnsi="Cambria Math" w:cs="Times New Roman"/>
                <w:szCs w:val="20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0"/>
                <w:lang w:val="ru-RU"/>
              </w:rPr>
              <m:t>2</m:t>
            </m:r>
          </m:sub>
          <m:sup>
            <m:r>
              <w:rPr>
                <w:rFonts w:ascii="Cambria Math" w:hAnsi="Cambria Math" w:cs="Times New Roman"/>
                <w:szCs w:val="20"/>
              </w:rPr>
              <m:t>mean</m:t>
            </m:r>
          </m:sup>
        </m:sSubSup>
        <m:r>
          <m:rPr>
            <m:sty m:val="p"/>
          </m:rPr>
          <w:rPr>
            <w:rFonts w:ascii="Cambria Math" w:hAnsi="Cambria Math" w:cs="Times New Roman"/>
            <w:szCs w:val="20"/>
            <w:lang w:val="ru-RU"/>
          </w:rPr>
          <m:t>≈7.24·</m:t>
        </m:r>
        <m:sSup>
          <m:sSupPr>
            <m:ctrlPr>
              <w:rPr>
                <w:rFonts w:ascii="Cambria Math" w:hAnsi="Cambria Math" w:cs="Times New Roman"/>
                <w:szCs w:val="20"/>
                <w:lang w:val="ru-RU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Cs w:val="20"/>
                <w:lang w:val="ru-RU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Cs w:val="20"/>
                <w:lang w:val="ru-RU"/>
              </w:rPr>
              <m:t>-2</m:t>
            </m:r>
          </m:sup>
        </m:sSup>
      </m:oMath>
      <w:r w:rsidRPr="00B94D40">
        <w:rPr>
          <w:rFonts w:ascii="Times New Roman" w:hAnsi="Times New Roman" w:cs="Times New Roman"/>
          <w:sz w:val="24"/>
          <w:lang w:val="ru-RU"/>
        </w:rPr>
        <w:t>,</w:t>
      </w:r>
      <w:r w:rsidR="009D6E8C" w:rsidRPr="009D6E8C">
        <w:rPr>
          <w:rFonts w:ascii="Times New Roman" w:hAnsi="Times New Roman" w:cs="Times New Roman"/>
          <w:sz w:val="24"/>
          <w:lang w:val="ru-RU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sz w:val="24"/>
                <w:lang w:val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L</m:t>
            </m:r>
            <m:ctrlPr>
              <w:rPr>
                <w:rFonts w:ascii="Cambria Math" w:hAnsi="Cambria Math" w:cs="Times New Roman"/>
                <w:sz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lang w:val="ru-RU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std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lang w:val="ru-RU"/>
          </w:rPr>
          <m:t>≈1.71·</m:t>
        </m:r>
        <m:sSup>
          <m:sSupPr>
            <m:ctrlPr>
              <w:rPr>
                <w:rFonts w:ascii="Cambria Math" w:hAnsi="Cambria Math" w:cs="Times New Roman"/>
                <w:sz w:val="24"/>
                <w:lang w:val="ru-RU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lang w:val="ru-RU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lang w:val="ru-RU"/>
              </w:rPr>
              <m:t>-2</m:t>
            </m:r>
          </m:sup>
        </m:sSup>
      </m:oMath>
      <w:r w:rsidRPr="00B94D40">
        <w:rPr>
          <w:rFonts w:ascii="Times New Roman" w:hAnsi="Times New Roman" w:cs="Times New Roman"/>
          <w:sz w:val="24"/>
          <w:lang w:val="ru-RU"/>
        </w:rPr>
        <w:t xml:space="preserve">), тогда как </w:t>
      </w:r>
      <w:r>
        <w:rPr>
          <w:rFonts w:ascii="Times New Roman" w:hAnsi="Times New Roman" w:cs="Times New Roman"/>
          <w:sz w:val="24"/>
        </w:rPr>
        <w:t>uniform</w:t>
      </w:r>
      <w:r w:rsidRPr="00B94D40">
        <w:rPr>
          <w:rFonts w:ascii="Times New Roman" w:hAnsi="Times New Roman" w:cs="Times New Roman"/>
          <w:sz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</w:rPr>
        <w:t>gradient</w:t>
      </w:r>
      <w:r w:rsidRPr="00B94D40">
        <w:rPr>
          <w:rFonts w:ascii="Times New Roman" w:hAnsi="Times New Roman" w:cs="Times New Roman"/>
          <w:sz w:val="24"/>
          <w:lang w:val="ru-RU"/>
        </w:rPr>
        <w:t xml:space="preserve"> характеризуются существенно большим средним и дисперсией. При варьировании числа коллокационных точек наблюдается сильная зависимость качества: для </w:t>
      </w:r>
      <w:r>
        <w:rPr>
          <w:rFonts w:ascii="Times New Roman" w:hAnsi="Times New Roman" w:cs="Times New Roman"/>
          <w:sz w:val="24"/>
        </w:rPr>
        <w:t>uniform</w:t>
      </w:r>
      <w:r w:rsidRPr="00B94D40">
        <w:rPr>
          <w:rFonts w:ascii="Times New Roman" w:hAnsi="Times New Roman" w:cs="Times New Roman"/>
          <w:sz w:val="24"/>
          <w:lang w:val="ru-RU"/>
        </w:rPr>
        <w:t xml:space="preserve"> рост </w:t>
      </w:r>
      <w:r>
        <w:rPr>
          <w:rFonts w:ascii="Times New Roman" w:hAnsi="Times New Roman" w:cs="Times New Roman"/>
          <w:sz w:val="24"/>
        </w:rPr>
        <w:t>N</w:t>
      </w:r>
      <w:r w:rsidRPr="00B94D40">
        <w:rPr>
          <w:rFonts w:ascii="Times New Roman" w:hAnsi="Times New Roman" w:cs="Times New Roman"/>
          <w:sz w:val="24"/>
          <w:lang w:val="ru-RU"/>
        </w:rPr>
        <w:t xml:space="preserve"> с 500 до 4000 снижает </w:t>
      </w:r>
      <m:oMath>
        <m:sSubSup>
          <m:sSubSupPr>
            <m:ctrlPr>
              <w:rPr>
                <w:rFonts w:ascii="Cambria Math" w:hAnsi="Cambria Math" w:cs="Times New Roman"/>
                <w:sz w:val="24"/>
                <w:lang w:val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L</m:t>
            </m:r>
            <m:ctrlPr>
              <w:rPr>
                <w:rFonts w:ascii="Cambria Math" w:hAnsi="Cambria Math" w:cs="Times New Roman"/>
                <w:sz w:val="24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lang w:val="ru-RU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mean</m:t>
            </m:r>
          </m:sup>
        </m:sSubSup>
      </m:oMath>
      <w:r w:rsidR="00042D59" w:rsidRPr="00042D59">
        <w:rPr>
          <w:rFonts w:ascii="Times New Roman" w:hAnsi="Times New Roman" w:cs="Times New Roman"/>
          <w:sz w:val="24"/>
          <w:lang w:val="ru-RU"/>
        </w:rPr>
        <w:t xml:space="preserve"> </w:t>
      </w:r>
      <w:r w:rsidRPr="00B94D40">
        <w:rPr>
          <w:rFonts w:ascii="Times New Roman" w:hAnsi="Times New Roman" w:cs="Times New Roman"/>
          <w:sz w:val="24"/>
          <w:lang w:val="ru-RU"/>
        </w:rPr>
        <w:t>примерно с 1.00 до</w:t>
      </w:r>
      <w:r w:rsidR="00E50A78" w:rsidRPr="00E50A78">
        <w:rPr>
          <w:rFonts w:ascii="Times New Roman" w:hAnsi="Times New Roman" w:cs="Times New Roman"/>
          <w:sz w:val="24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lang w:val="ru-RU"/>
          </w:rPr>
          <m:t>2.91·</m:t>
        </m:r>
        <m:sSup>
          <m:sSupPr>
            <m:ctrlPr>
              <w:rPr>
                <w:rFonts w:ascii="Cambria Math" w:hAnsi="Cambria Math" w:cs="Times New Roman"/>
                <w:sz w:val="24"/>
                <w:lang w:val="ru-RU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lang w:val="ru-RU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lang w:val="ru-RU"/>
              </w:rPr>
              <m:t>-2</m:t>
            </m:r>
          </m:sup>
        </m:sSup>
      </m:oMath>
      <w:r w:rsidRPr="00B94D40">
        <w:rPr>
          <w:rFonts w:ascii="Times New Roman" w:hAnsi="Times New Roman" w:cs="Times New Roman"/>
          <w:sz w:val="24"/>
          <w:lang w:val="ru-RU"/>
        </w:rPr>
        <w:t>, что подтверждает необходимость контролируемого “бюджета” коллокации в сравнениях.</w:t>
      </w:r>
    </w:p>
    <w:p w14:paraId="0D8135D5" w14:textId="36D1A8CD" w:rsidR="00F32A24" w:rsidRPr="00B94D40" w:rsidRDefault="00000000">
      <w:pPr>
        <w:spacing w:after="0" w:line="240" w:lineRule="auto"/>
        <w:ind w:firstLine="397"/>
        <w:jc w:val="both"/>
        <w:rPr>
          <w:lang w:val="ru-RU"/>
        </w:rPr>
      </w:pPr>
      <w:r w:rsidRPr="00B94D40">
        <w:rPr>
          <w:rFonts w:ascii="Times New Roman" w:hAnsi="Times New Roman" w:cs="Times New Roman"/>
          <w:sz w:val="24"/>
          <w:lang w:val="ru-RU"/>
        </w:rPr>
        <w:t>В качестве физически интерпретируемой метрики стабильности дополнительно анализируется энергия</w:t>
      </w:r>
      <w:r w:rsidR="005304C4" w:rsidRPr="005304C4">
        <w:rPr>
          <w:rFonts w:ascii="Times New Roman" w:hAnsi="Times New Roman" w:cs="Times New Roman"/>
          <w:sz w:val="24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</w:rPr>
          <m:t>E</m:t>
        </m:r>
        <m:d>
          <m:dPr>
            <m:ctrlPr>
              <w:rPr>
                <w:rFonts w:ascii="Cambria Math" w:hAnsi="Cambria Math" w:cs="Times New Roman"/>
                <w:sz w:val="24"/>
                <w:lang w:val="ru-RU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t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lang w:val="ru-RU"/>
          </w:rPr>
          <m:t>=</m:t>
        </m:r>
        <m:nary>
          <m:naryPr>
            <m:subHide m:val="1"/>
            <m:supHide m:val="1"/>
            <m:ctrlPr>
              <w:rPr>
                <w:rFonts w:ascii="Cambria Math" w:hAnsi="Cambria Math" w:cs="Times New Roman"/>
                <w:sz w:val="24"/>
                <w:lang w:val="ru-RU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="Times New Roman"/>
                    <w:sz w:val="24"/>
                    <w:lang w:val="ru-RU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lang w:val="ru-RU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</w:rPr>
                      <m:t>t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lang w:val="ru-RU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lang w:val="ru-RU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lang w:val="ru-RU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Times New Roman"/>
                            <w:sz w:val="24"/>
                            <w:lang w:val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lang w:val="ru-RU"/>
                          </w:rPr>
                          <m:t>∇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</w:rPr>
                          <m:t>u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lang w:val="ru-RU"/>
                      </w:rPr>
                      <m:t>2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dxdy</m:t>
            </m:r>
          </m:e>
        </m:nary>
      </m:oMath>
      <w:r w:rsidRPr="00B94D40">
        <w:rPr>
          <w:rFonts w:ascii="Times New Roman" w:hAnsi="Times New Roman" w:cs="Times New Roman"/>
          <w:sz w:val="24"/>
          <w:lang w:val="ru-RU"/>
        </w:rPr>
        <w:t xml:space="preserve">. Наблюдается, что для некоторых конфигураций </w:t>
      </w:r>
      <w:r>
        <w:rPr>
          <w:rFonts w:ascii="Times New Roman" w:hAnsi="Times New Roman" w:cs="Times New Roman"/>
          <w:sz w:val="24"/>
        </w:rPr>
        <w:t>PINN</w:t>
      </w:r>
      <w:r w:rsidRPr="00B94D40">
        <w:rPr>
          <w:rFonts w:ascii="Times New Roman" w:hAnsi="Times New Roman" w:cs="Times New Roman"/>
          <w:sz w:val="24"/>
          <w:lang w:val="ru-RU"/>
        </w:rPr>
        <w:t xml:space="preserve"> энергия может заметно дрейфовать относительно МКР-эталона, что мотивирует введение энергетического штрафа в функцию потерь или использование маршинга по времени (</w:t>
      </w:r>
      <w:r>
        <w:rPr>
          <w:rFonts w:ascii="Times New Roman" w:hAnsi="Times New Roman" w:cs="Times New Roman"/>
          <w:sz w:val="24"/>
        </w:rPr>
        <w:t>time</w:t>
      </w:r>
      <w:r w:rsidRPr="00B94D40">
        <w:rPr>
          <w:rFonts w:ascii="Times New Roman" w:hAnsi="Times New Roman" w:cs="Times New Roman"/>
          <w:sz w:val="24"/>
          <w:lang w:val="ru-RU"/>
        </w:rPr>
        <w:t>-</w:t>
      </w:r>
      <w:r>
        <w:rPr>
          <w:rFonts w:ascii="Times New Roman" w:hAnsi="Times New Roman" w:cs="Times New Roman"/>
          <w:sz w:val="24"/>
        </w:rPr>
        <w:t>marching</w:t>
      </w:r>
      <w:r w:rsidRPr="00B94D40">
        <w:rPr>
          <w:rFonts w:ascii="Times New Roman" w:hAnsi="Times New Roman" w:cs="Times New Roman"/>
          <w:sz w:val="24"/>
          <w:lang w:val="ru-RU"/>
        </w:rPr>
        <w:t>) для длинных интервалов интегрирования.</w:t>
      </w:r>
    </w:p>
    <w:p w14:paraId="158B4159" w14:textId="16C75DB3" w:rsidR="00F32A24" w:rsidRPr="00176902" w:rsidRDefault="00000000" w:rsidP="00961D7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B94D40">
        <w:rPr>
          <w:rFonts w:ascii="Times New Roman" w:hAnsi="Times New Roman" w:cs="Times New Roman"/>
          <w:sz w:val="24"/>
          <w:lang w:val="ru-RU"/>
        </w:rPr>
        <w:lastRenderedPageBreak/>
        <w:t>Полученные результаты показывают, что (</w:t>
      </w:r>
      <w:r>
        <w:rPr>
          <w:rFonts w:ascii="Times New Roman" w:hAnsi="Times New Roman" w:cs="Times New Roman"/>
          <w:sz w:val="24"/>
        </w:rPr>
        <w:t>i</w:t>
      </w:r>
      <w:r w:rsidRPr="00B94D40">
        <w:rPr>
          <w:rFonts w:ascii="Times New Roman" w:hAnsi="Times New Roman" w:cs="Times New Roman"/>
          <w:sz w:val="24"/>
          <w:lang w:val="ru-RU"/>
        </w:rPr>
        <w:t xml:space="preserve">) адаптивные стратегии по невязке </w:t>
      </w:r>
      <w:r>
        <w:rPr>
          <w:rFonts w:ascii="Times New Roman" w:hAnsi="Times New Roman" w:cs="Times New Roman"/>
          <w:sz w:val="24"/>
        </w:rPr>
        <w:t>PDE</w:t>
      </w:r>
      <w:r w:rsidRPr="00B94D40">
        <w:rPr>
          <w:rFonts w:ascii="Times New Roman" w:hAnsi="Times New Roman" w:cs="Times New Roman"/>
          <w:sz w:val="24"/>
          <w:lang w:val="ru-RU"/>
        </w:rPr>
        <w:t xml:space="preserve"> повышают </w:t>
      </w:r>
      <w:r w:rsidR="00F2147F">
        <w:rPr>
          <w:rFonts w:ascii="Times New Roman" w:hAnsi="Times New Roman" w:cs="Times New Roman"/>
          <w:sz w:val="24"/>
          <w:lang w:val="ru-RU"/>
        </w:rPr>
        <w:t>устойчивость</w:t>
      </w:r>
      <w:r w:rsidRPr="00B94D40">
        <w:rPr>
          <w:rFonts w:ascii="Times New Roman" w:hAnsi="Times New Roman" w:cs="Times New Roman"/>
          <w:sz w:val="24"/>
          <w:lang w:val="ru-RU"/>
        </w:rPr>
        <w:t xml:space="preserve"> к шуму и улучшают воспроизводимость, (</w:t>
      </w:r>
      <w:r>
        <w:rPr>
          <w:rFonts w:ascii="Times New Roman" w:hAnsi="Times New Roman" w:cs="Times New Roman"/>
          <w:sz w:val="24"/>
        </w:rPr>
        <w:t>ii</w:t>
      </w:r>
      <w:r w:rsidRPr="00B94D40">
        <w:rPr>
          <w:rFonts w:ascii="Times New Roman" w:hAnsi="Times New Roman" w:cs="Times New Roman"/>
          <w:sz w:val="24"/>
          <w:lang w:val="ru-RU"/>
        </w:rPr>
        <w:t>) комбинированный критерий даёт выигрыш в сложных режимах, а (</w:t>
      </w:r>
      <w:r>
        <w:rPr>
          <w:rFonts w:ascii="Times New Roman" w:hAnsi="Times New Roman" w:cs="Times New Roman"/>
          <w:sz w:val="24"/>
        </w:rPr>
        <w:t>iii</w:t>
      </w:r>
      <w:r w:rsidRPr="00B94D40">
        <w:rPr>
          <w:rFonts w:ascii="Times New Roman" w:hAnsi="Times New Roman" w:cs="Times New Roman"/>
          <w:sz w:val="24"/>
          <w:lang w:val="ru-RU"/>
        </w:rPr>
        <w:t>) архитектурный выбор (</w:t>
      </w:r>
      <w:r>
        <w:rPr>
          <w:rFonts w:ascii="Times New Roman" w:hAnsi="Times New Roman" w:cs="Times New Roman"/>
          <w:sz w:val="24"/>
        </w:rPr>
        <w:t>tanh</w:t>
      </w:r>
      <w:r w:rsidRPr="00B94D40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vs</w:t>
      </w:r>
      <w:r w:rsidRPr="00B94D40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SIREN</w:t>
      </w:r>
      <w:r w:rsidRPr="00B94D40">
        <w:rPr>
          <w:rFonts w:ascii="Times New Roman" w:hAnsi="Times New Roman" w:cs="Times New Roman"/>
          <w:sz w:val="24"/>
          <w:lang w:val="ru-RU"/>
        </w:rPr>
        <w:t xml:space="preserve">) должен согласовываться со стратегией семплирования и постановкой задачи. Перспективы работы включают: энергетически согласованные </w:t>
      </w:r>
      <w:r>
        <w:rPr>
          <w:rFonts w:ascii="Times New Roman" w:hAnsi="Times New Roman" w:cs="Times New Roman"/>
          <w:sz w:val="24"/>
        </w:rPr>
        <w:t>PINN</w:t>
      </w:r>
      <w:r w:rsidRPr="00B94D40">
        <w:rPr>
          <w:rFonts w:ascii="Times New Roman" w:hAnsi="Times New Roman" w:cs="Times New Roman"/>
          <w:sz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</w:rPr>
        <w:t>energy</w:t>
      </w:r>
      <w:r w:rsidRPr="00B94D40">
        <w:rPr>
          <w:rFonts w:ascii="Times New Roman" w:hAnsi="Times New Roman" w:cs="Times New Roman"/>
          <w:sz w:val="24"/>
          <w:lang w:val="ru-RU"/>
        </w:rPr>
        <w:t>-</w:t>
      </w:r>
      <w:r>
        <w:rPr>
          <w:rFonts w:ascii="Times New Roman" w:hAnsi="Times New Roman" w:cs="Times New Roman"/>
          <w:sz w:val="24"/>
        </w:rPr>
        <w:t>based</w:t>
      </w:r>
      <w:r w:rsidRPr="00B94D40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regularization</w:t>
      </w:r>
      <w:r w:rsidRPr="00B94D40">
        <w:rPr>
          <w:rFonts w:ascii="Times New Roman" w:hAnsi="Times New Roman" w:cs="Times New Roman"/>
          <w:sz w:val="24"/>
          <w:lang w:val="ru-RU"/>
        </w:rPr>
        <w:t xml:space="preserve">), каскадное обучение по времени и гибридные </w:t>
      </w:r>
      <w:r>
        <w:rPr>
          <w:rFonts w:ascii="Times New Roman" w:hAnsi="Times New Roman" w:cs="Times New Roman"/>
          <w:sz w:val="24"/>
        </w:rPr>
        <w:t>PINN</w:t>
      </w:r>
      <w:r w:rsidRPr="00B94D40">
        <w:rPr>
          <w:rFonts w:ascii="Times New Roman" w:hAnsi="Times New Roman" w:cs="Times New Roman"/>
          <w:sz w:val="24"/>
          <w:lang w:val="ru-RU"/>
        </w:rPr>
        <w:t>–МКР подходы для задач со сложной неоднородностью.</w:t>
      </w:r>
    </w:p>
    <w:p w14:paraId="608DCEF2" w14:textId="77777777" w:rsidR="00453B4E" w:rsidRDefault="00453B4E" w:rsidP="00453B4E">
      <w:pPr>
        <w:spacing w:after="0" w:line="240" w:lineRule="auto"/>
      </w:pPr>
      <w:r>
        <w:rPr>
          <w:rFonts w:ascii="Times New Roman" w:hAnsi="Times New Roman" w:cs="Times New Roman"/>
          <w:sz w:val="24"/>
        </w:rPr>
        <w:t>Литература</w:t>
      </w:r>
    </w:p>
    <w:p w14:paraId="3B49170B" w14:textId="77777777" w:rsidR="00453B4E" w:rsidRDefault="00453B4E" w:rsidP="00453B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</w:rPr>
        <w:t>1. Mao Z., Jagtap A.D., Karniadakis G.E. Physics-informed neural networks for high-speed flows // Comput. Methods Appl. Mech. Eng. 2020. Vol. 360. 112789.</w:t>
      </w:r>
    </w:p>
    <w:p w14:paraId="7E05E7DF" w14:textId="77777777" w:rsidR="00453B4E" w:rsidRDefault="00453B4E" w:rsidP="00453B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</w:rPr>
        <w:t>2. Raissi M., Perdikaris P., Karniadakis G.E. Physics-informed neural networks: A deep learning framework for solving forward and inverse problems // J. Comput. Phys. 2019. Vol. 378. P. 686–707.</w:t>
      </w:r>
    </w:p>
    <w:p w14:paraId="439D3EE9" w14:textId="77777777" w:rsidR="00453B4E" w:rsidRDefault="00453B4E" w:rsidP="00453B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</w:rPr>
        <w:t>3. Sitzmann V., Martel J.N.P., Bergman A.W. et al. Implicit neural representations with periodic activation functions // NeurIPS. 2020. Vol. 33. P. 7462–7473.</w:t>
      </w:r>
    </w:p>
    <w:p w14:paraId="028355E0" w14:textId="77777777" w:rsidR="00453B4E" w:rsidRDefault="00453B4E" w:rsidP="00453B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</w:rPr>
        <w:t>4. Wang S., Teng Y., Perdikaris P. Understanding and mitigating gradient flow pathologies in physics-informed neural networks // SIAM J. Sci. Comput. 2021. Vol. 43(5). A3055–A3081.</w:t>
      </w:r>
    </w:p>
    <w:p w14:paraId="30C3BF47" w14:textId="77777777" w:rsidR="00453B4E" w:rsidRPr="00453B4E" w:rsidRDefault="00453B4E" w:rsidP="00961D71">
      <w:pPr>
        <w:spacing w:after="0" w:line="240" w:lineRule="auto"/>
        <w:ind w:firstLine="397"/>
        <w:jc w:val="both"/>
      </w:pPr>
    </w:p>
    <w:sectPr w:rsidR="00453B4E" w:rsidRPr="00453B4E" w:rsidSect="007222FB">
      <w:pgSz w:w="12240" w:h="15840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2436154">
    <w:abstractNumId w:val="8"/>
  </w:num>
  <w:num w:numId="2" w16cid:durableId="825894934">
    <w:abstractNumId w:val="6"/>
  </w:num>
  <w:num w:numId="3" w16cid:durableId="46608154">
    <w:abstractNumId w:val="5"/>
  </w:num>
  <w:num w:numId="4" w16cid:durableId="106200078">
    <w:abstractNumId w:val="4"/>
  </w:num>
  <w:num w:numId="5" w16cid:durableId="1578858632">
    <w:abstractNumId w:val="7"/>
  </w:num>
  <w:num w:numId="6" w16cid:durableId="1814591157">
    <w:abstractNumId w:val="3"/>
  </w:num>
  <w:num w:numId="7" w16cid:durableId="835458361">
    <w:abstractNumId w:val="2"/>
  </w:num>
  <w:num w:numId="8" w16cid:durableId="1809855930">
    <w:abstractNumId w:val="1"/>
  </w:num>
  <w:num w:numId="9" w16cid:durableId="102282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051"/>
    <w:rsid w:val="00034616"/>
    <w:rsid w:val="00042D59"/>
    <w:rsid w:val="00047B43"/>
    <w:rsid w:val="0006063C"/>
    <w:rsid w:val="0012200C"/>
    <w:rsid w:val="00132330"/>
    <w:rsid w:val="0015074B"/>
    <w:rsid w:val="00176902"/>
    <w:rsid w:val="00192A4F"/>
    <w:rsid w:val="00194739"/>
    <w:rsid w:val="00216573"/>
    <w:rsid w:val="0024791F"/>
    <w:rsid w:val="002770A9"/>
    <w:rsid w:val="0029639D"/>
    <w:rsid w:val="00326F90"/>
    <w:rsid w:val="003716C2"/>
    <w:rsid w:val="003D373E"/>
    <w:rsid w:val="003D7FB7"/>
    <w:rsid w:val="004155A9"/>
    <w:rsid w:val="00453B4E"/>
    <w:rsid w:val="004A6AD9"/>
    <w:rsid w:val="00501981"/>
    <w:rsid w:val="005107FE"/>
    <w:rsid w:val="005304C4"/>
    <w:rsid w:val="0055223A"/>
    <w:rsid w:val="00592BBE"/>
    <w:rsid w:val="005A23E6"/>
    <w:rsid w:val="005F2324"/>
    <w:rsid w:val="005F56D0"/>
    <w:rsid w:val="00632FB4"/>
    <w:rsid w:val="006C7AF6"/>
    <w:rsid w:val="007222FB"/>
    <w:rsid w:val="007C594E"/>
    <w:rsid w:val="007F2660"/>
    <w:rsid w:val="00830579"/>
    <w:rsid w:val="0085105B"/>
    <w:rsid w:val="00874B53"/>
    <w:rsid w:val="008B4774"/>
    <w:rsid w:val="00903277"/>
    <w:rsid w:val="00951759"/>
    <w:rsid w:val="00961D71"/>
    <w:rsid w:val="0099410D"/>
    <w:rsid w:val="009C7B73"/>
    <w:rsid w:val="009D6E8C"/>
    <w:rsid w:val="00A52CCE"/>
    <w:rsid w:val="00AA1D8D"/>
    <w:rsid w:val="00AD6EB6"/>
    <w:rsid w:val="00AE5A5A"/>
    <w:rsid w:val="00AE6E93"/>
    <w:rsid w:val="00B411D8"/>
    <w:rsid w:val="00B47730"/>
    <w:rsid w:val="00B94D40"/>
    <w:rsid w:val="00C31E77"/>
    <w:rsid w:val="00C477C4"/>
    <w:rsid w:val="00C8624C"/>
    <w:rsid w:val="00CB0664"/>
    <w:rsid w:val="00D4181E"/>
    <w:rsid w:val="00E11C0A"/>
    <w:rsid w:val="00E14EF6"/>
    <w:rsid w:val="00E50A78"/>
    <w:rsid w:val="00EA55D2"/>
    <w:rsid w:val="00EB1A1A"/>
    <w:rsid w:val="00EB74B4"/>
    <w:rsid w:val="00ED1395"/>
    <w:rsid w:val="00F00FC3"/>
    <w:rsid w:val="00F2147F"/>
    <w:rsid w:val="00F32A24"/>
    <w:rsid w:val="00F347C0"/>
    <w:rsid w:val="00FA0DBD"/>
    <w:rsid w:val="00FA4E9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D8B0D9"/>
  <w14:defaultImageDpi w14:val="300"/>
  <w15:docId w15:val="{CE0E506B-60DF-4DE8-9688-9D97A6CB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Placeholder Text"/>
    <w:basedOn w:val="a2"/>
    <w:uiPriority w:val="99"/>
    <w:semiHidden/>
    <w:rsid w:val="00047B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Григорий Клиентов</cp:lastModifiedBy>
  <cp:revision>63</cp:revision>
  <dcterms:created xsi:type="dcterms:W3CDTF">2026-02-27T08:43:00Z</dcterms:created>
  <dcterms:modified xsi:type="dcterms:W3CDTF">2026-03-01T08:05:00Z</dcterms:modified>
  <cp:category/>
</cp:coreProperties>
</file>