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8459">
      <w:pPr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ru-RU"/>
        </w:rPr>
        <w:t>Компьютерная модель для исследования роли хромокинезинов в перемещении хромосом во время митотического деления клеток</w:t>
      </w:r>
    </w:p>
    <w:p w14:paraId="503AAE04">
      <w:pPr>
        <w:pStyle w:val="7"/>
        <w:shd w:val="clear" w:color="auto" w:fill="FFFFFF"/>
        <w:spacing w:beforeAutospacing="0" w:after="120" w:afterAutospacing="0" w:line="336" w:lineRule="atLeast"/>
        <w:jc w:val="center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Астанкович Кирилл Артемович</w:t>
      </w:r>
    </w:p>
    <w:p w14:paraId="4DDA43E1">
      <w:pPr>
        <w:jc w:val="center"/>
        <w:rPr>
          <w:rStyle w:val="4"/>
          <w:rFonts w:ascii="Times New Roman" w:hAnsi="Times New Roman" w:eastAsia="SimSun" w:cs="Times New Roman"/>
          <w:sz w:val="24"/>
          <w:szCs w:val="24"/>
          <w:lang w:val="ru-RU"/>
        </w:rPr>
      </w:pPr>
      <w:r>
        <w:rPr>
          <w:rStyle w:val="4"/>
          <w:rFonts w:ascii="Times New Roman" w:hAnsi="Times New Roman" w:eastAsia="SimSun" w:cs="Times New Roman"/>
          <w:sz w:val="24"/>
          <w:szCs w:val="24"/>
          <w:lang w:val="ru-RU"/>
        </w:rPr>
        <w:t>Студент</w:t>
      </w:r>
    </w:p>
    <w:p w14:paraId="6ADBF6BC">
      <w:pPr>
        <w:pStyle w:val="7"/>
        <w:shd w:val="clear" w:color="auto" w:fill="FFFFFF"/>
        <w:spacing w:beforeAutospacing="0" w:after="120" w:afterAutospacing="0" w:line="336" w:lineRule="atLeast"/>
        <w:jc w:val="center"/>
        <w:rPr>
          <w:rStyle w:val="4"/>
          <w:rFonts w:eastAsia="Arial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Style w:val="4"/>
          <w:rFonts w:eastAsia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>Московский государственный университет имени М.В.Ломоносова,</w:t>
      </w:r>
      <w:bookmarkStart w:id="0" w:name="_GoBack"/>
      <w:bookmarkEnd w:id="0"/>
    </w:p>
    <w:p w14:paraId="27DBCE05">
      <w:pPr>
        <w:pStyle w:val="7"/>
        <w:shd w:val="clear" w:color="auto" w:fill="FFFFFF"/>
        <w:spacing w:beforeAutospacing="0" w:after="120" w:afterAutospacing="0"/>
        <w:jc w:val="center"/>
        <w:rPr>
          <w:rStyle w:val="4"/>
          <w:rFonts w:eastAsia="Arial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Style w:val="4"/>
          <w:rFonts w:eastAsia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>Физический факультет, Москва, Россия</w:t>
      </w:r>
    </w:p>
    <w:p w14:paraId="0E568FCD">
      <w:pPr>
        <w:pStyle w:val="7"/>
        <w:shd w:val="clear" w:color="auto" w:fill="FFFFFF"/>
        <w:spacing w:beforeAutospacing="0" w:after="120" w:afterAutospacing="0"/>
        <w:jc w:val="center"/>
        <w:rPr>
          <w:rStyle w:val="4"/>
          <w:rFonts w:eastAsia="Arial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Style w:val="4"/>
          <w:rFonts w:eastAsia="Arial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Style w:val="4"/>
          <w:rFonts w:eastAsia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>–</w:t>
      </w:r>
      <w:r>
        <w:rPr>
          <w:rStyle w:val="4"/>
          <w:rFonts w:eastAsia="Arial"/>
          <w:color w:val="000000" w:themeColor="text1"/>
          <w14:textFill>
            <w14:solidFill>
              <w14:schemeClr w14:val="tx1"/>
            </w14:solidFill>
          </w14:textFill>
        </w:rPr>
        <w:t>mail</w:t>
      </w:r>
      <w:r>
        <w:rPr>
          <w:rStyle w:val="4"/>
          <w:rFonts w:eastAsia="Arial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eastAsia="Roboto"/>
          <w:i/>
          <w:iCs/>
          <w:color w:val="1F1F1F"/>
        </w:rPr>
        <w:t>astankovich</w:t>
      </w:r>
      <w:r>
        <w:rPr>
          <w:rFonts w:eastAsia="Roboto"/>
          <w:i/>
          <w:iCs/>
          <w:color w:val="1F1F1F"/>
          <w:lang w:val="ru-RU"/>
        </w:rPr>
        <w:t>.</w:t>
      </w:r>
      <w:r>
        <w:rPr>
          <w:rFonts w:eastAsia="Roboto"/>
          <w:i/>
          <w:iCs/>
          <w:color w:val="1F1F1F"/>
        </w:rPr>
        <w:t>ka</w:t>
      </w:r>
      <w:r>
        <w:rPr>
          <w:rFonts w:eastAsia="Roboto"/>
          <w:i/>
          <w:iCs/>
          <w:color w:val="1F1F1F"/>
          <w:lang w:val="ru-RU"/>
        </w:rPr>
        <w:t>21@</w:t>
      </w:r>
      <w:r>
        <w:rPr>
          <w:rFonts w:eastAsia="Roboto"/>
          <w:i/>
          <w:iCs/>
          <w:color w:val="1F1F1F"/>
        </w:rPr>
        <w:t>physics</w:t>
      </w:r>
      <w:r>
        <w:rPr>
          <w:rFonts w:eastAsia="Roboto"/>
          <w:i/>
          <w:iCs/>
          <w:color w:val="1F1F1F"/>
          <w:lang w:val="ru-RU"/>
        </w:rPr>
        <w:t>.</w:t>
      </w:r>
      <w:r>
        <w:rPr>
          <w:rFonts w:eastAsia="Roboto"/>
          <w:i/>
          <w:iCs/>
          <w:color w:val="1F1F1F"/>
        </w:rPr>
        <w:t>msu</w:t>
      </w:r>
      <w:r>
        <w:rPr>
          <w:rFonts w:eastAsia="Roboto"/>
          <w:i/>
          <w:iCs/>
          <w:color w:val="1F1F1F"/>
          <w:lang w:val="ru-RU"/>
        </w:rPr>
        <w:t>.</w:t>
      </w:r>
      <w:r>
        <w:rPr>
          <w:rFonts w:eastAsia="Roboto"/>
          <w:i/>
          <w:iCs/>
          <w:color w:val="1F1F1F"/>
        </w:rPr>
        <w:t>ru</w:t>
      </w:r>
    </w:p>
    <w:p w14:paraId="30FB80A5">
      <w:pPr>
        <w:pStyle w:val="7"/>
        <w:rPr>
          <w:lang w:val="ru-RU"/>
        </w:rPr>
      </w:pPr>
      <w:r>
        <w:rPr>
          <w:lang w:val="ru-RU"/>
        </w:rPr>
        <w:t>Митоз является одним из наиболее фундаментальных биологических процессов: именно он обеспечивает передачу генетической информации при делении клетки и поддержание генетической стабильности организма. Несмотря на то, что накоплен значительный объём знаний о митозе – от последовательности его фаз и возможности отслеживать отдельные хромосомы [1] до молекулярных механизмов, управляющих динамикой микротрубочек, кинетохоров и моторных белков [2, 3] – эти сведения в основном существуют в виде разрозненных описаний отдельных процессов. Мы хорошо понимаем, как ведёт себя каждый компонент по отдельности, однако их совместная, синхронная работа остаётся трудной для целостного осмысления.</w:t>
      </w:r>
    </w:p>
    <w:p w14:paraId="07807069">
      <w:pPr>
        <w:pStyle w:val="7"/>
        <w:rPr>
          <w:lang w:val="ru-RU"/>
        </w:rPr>
      </w:pPr>
      <w:r>
        <w:rPr>
          <w:lang w:val="ru-RU"/>
        </w:rPr>
        <w:t>Возможность реконструировать процесс в виде компьютерной модели становится непосредственной проверкой того, насколько верно мы понимаем его устройство и насколько полны и корректны наши теоретические представления о нём. Если процесс удаётся воспроизвести, значит, мы действительно понимаем его ключевые принципы.</w:t>
      </w:r>
    </w:p>
    <w:p w14:paraId="360F1E78">
      <w:pPr>
        <w:pStyle w:val="7"/>
        <w:rPr>
          <w:lang w:val="ru-RU"/>
        </w:rPr>
      </w:pPr>
      <w:r>
        <w:rPr>
          <w:lang w:val="ru-RU"/>
        </w:rPr>
        <w:t xml:space="preserve">В 2022 году была опубликована компьютерная модель митоза </w:t>
      </w:r>
      <w:r>
        <w:t>CellDynaMo</w:t>
      </w:r>
      <w:r>
        <w:rPr>
          <w:lang w:val="ru-RU"/>
        </w:rPr>
        <w:t xml:space="preserve"> [4], которая представляет собой двухуровневую модель, реализованную на C++ и CUDA. Двухуровневость модели заключается в том, что на одном уровне рассчитывается динамика системы, а на другом – химическая кинетика. Динамика описывается с помощью уравнений Ланжевена. Расчёты распараллелены на графических процессорах при помощи CUDA. Химические реакции моделируются с использованием алгоритма Гиллеспи [5]. Данная версия модели включала в качестве основных компонентов микротрубочки, полюса деления, хромосомы, кинетохоры (представленные как площадки из белков NDC80) и моторные белки – CENP-E, динеины.</w:t>
      </w:r>
    </w:p>
    <w:p w14:paraId="5FC59CC0">
      <w:pPr>
        <w:pStyle w:val="7"/>
        <w:rPr>
          <w:lang w:val="ru-RU"/>
        </w:rPr>
      </w:pPr>
      <w:r>
        <w:rPr>
          <w:lang w:val="ru-RU"/>
        </w:rPr>
        <w:t xml:space="preserve">Целью моего исследования было установление роли митотических моторных белков, локализованных на плечах хромосом – так называемых хромокинезинов – в процессе выстраивания хромосом в метафазную пластинку во время митоза. Для этого хромокинезины были введены мной в модель </w:t>
      </w:r>
      <w:r>
        <w:t>CellDynaMo</w:t>
      </w:r>
      <w:r>
        <w:rPr>
          <w:lang w:val="ru-RU"/>
        </w:rPr>
        <w:t>. Они реализованы как плюс–концевые моторные белки микротрубочек, локализованные на хроматидах. Каждый хромокинезин представлен в модели в виде динамической пружины, одним концом жёстко закреплённой на хроматиде, а другим – способной связываться с микротрубочкой. Перемещаясь по микротрубочке к её плюс–концу, мотор транслирует силу на хроматиду, обеспечивая её движение. Был проведён анализ литературы с целью систематизации накопленных данных о возможных функциях хромокинезинов в митозе [6], а также для корректной параметризации их свойств в модели [7]. В модель были введены такие параметры, как копийность, скорость и процессивность, предельная сила, которую может развивать моторный белок, константы связывания и отсоединения от микротрубочек с различными посттрансляционными модификациями тубулина (фосфорилирование, детирозинирование). Эти параметры учитываются для всех моторных белков, что позволяет им последовательно и специфично выполнять свою роль в процессе конгрессии хромосом.</w:t>
      </w:r>
    </w:p>
    <w:p w14:paraId="2D139A02">
      <w:pPr>
        <w:pStyle w:val="7"/>
        <w:rPr>
          <w:lang w:val="ru-RU"/>
        </w:rPr>
      </w:pPr>
      <w:r>
        <w:rPr>
          <w:lang w:val="ru-RU"/>
        </w:rPr>
        <w:t xml:space="preserve">Построенная компьютерная модель дает инструмент для анализа вклада хромокинезинов в перемещение хромосом в прометафазе митоза, позволяя проследить, как данные моторные белки формируют баланс сил, действующих на хромосомы, наряду с такими факторами как динамическая нестабильность микротрубочек и вклады со стороны кинетохорных моторных белков, таких как кинезин </w:t>
      </w:r>
      <w:r>
        <w:t>CENP</w:t>
      </w:r>
      <w:r>
        <w:rPr>
          <w:lang w:val="ru-RU"/>
        </w:rPr>
        <w:t>-</w:t>
      </w:r>
      <w:r>
        <w:t>E</w:t>
      </w:r>
      <w:r>
        <w:rPr>
          <w:lang w:val="ru-RU"/>
        </w:rPr>
        <w:t xml:space="preserve"> и динеин.</w:t>
      </w:r>
    </w:p>
    <w:p w14:paraId="76E085FE">
      <w:pPr>
        <w:pStyle w:val="7"/>
        <w:rPr>
          <w:lang w:val="ru-RU"/>
        </w:rPr>
      </w:pPr>
    </w:p>
    <w:p w14:paraId="797431CA">
      <w:pPr>
        <w:pStyle w:val="7"/>
      </w:pPr>
      <w:r>
        <w:rPr>
          <w:lang w:val="ru-RU"/>
        </w:rPr>
        <w:t>Литература</w:t>
      </w:r>
      <w:r>
        <w:t>:</w:t>
      </w:r>
    </w:p>
    <w:p w14:paraId="57DAF9BA">
      <w:pPr>
        <w:pStyle w:val="7"/>
        <w:numPr>
          <w:ilvl w:val="0"/>
          <w:numId w:val="1"/>
        </w:numPr>
      </w:pPr>
      <w:r>
        <w:t>Stamatov R., Uzunova S., Kicheva Y., Karaboeva M., Blagoev T., Stoynov S. Supra–second tracking and live–cell karyotyping reveal principles of mitotic chromosome dynamics // Nature Cell Biology. 2025. Vol. 27. P. 654–667. DOI: 10.1038/s41556</w:t>
      </w:r>
      <w:r>
        <w:rPr>
          <w:lang w:val="ru-RU"/>
        </w:rPr>
        <w:t>–</w:t>
      </w:r>
      <w:r>
        <w:t>025</w:t>
      </w:r>
      <w:r>
        <w:rPr>
          <w:lang w:val="ru-RU"/>
        </w:rPr>
        <w:t>–</w:t>
      </w:r>
      <w:r>
        <w:t>01637</w:t>
      </w:r>
      <w:r>
        <w:rPr>
          <w:lang w:val="ru-RU"/>
        </w:rPr>
        <w:t>–</w:t>
      </w:r>
      <w:r>
        <w:t>6.</w:t>
      </w:r>
    </w:p>
    <w:p w14:paraId="6BD81988">
      <w:pPr>
        <w:pStyle w:val="7"/>
        <w:numPr>
          <w:ilvl w:val="0"/>
          <w:numId w:val="1"/>
        </w:numPr>
      </w:pPr>
      <w:r>
        <w:t>Vukušić K., Tolić I. M. CENP–E initiates chromosome congression by opposing Aurora kinases to promote end–on attachments // Nature Communications. 2025. Vol. 16. Art. 8537. DOI: 10.1038/s41467</w:t>
      </w:r>
      <w:r>
        <w:rPr>
          <w:lang w:val="ru-RU"/>
        </w:rPr>
        <w:t>–</w:t>
      </w:r>
      <w:r>
        <w:t>025</w:t>
      </w:r>
      <w:r>
        <w:rPr>
          <w:lang w:val="ru-RU"/>
        </w:rPr>
        <w:t>–</w:t>
      </w:r>
      <w:r>
        <w:t>64148</w:t>
      </w:r>
      <w:r>
        <w:rPr>
          <w:lang w:val="ru-RU"/>
        </w:rPr>
        <w:t>–</w:t>
      </w:r>
      <w:r>
        <w:t>w.</w:t>
      </w:r>
    </w:p>
    <w:p w14:paraId="6921BBBF">
      <w:pPr>
        <w:pStyle w:val="8"/>
        <w:numPr>
          <w:ilvl w:val="0"/>
          <w:numId w:val="1"/>
        </w:numPr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egoe UI" w:cs="Times New Roman"/>
          <w:color w:val="212121"/>
          <w:sz w:val="24"/>
          <w:szCs w:val="24"/>
          <w:shd w:val="clear" w:color="auto" w:fill="FFFFFF"/>
        </w:rPr>
        <w:t xml:space="preserve">Barisic M, Aguiar P, Geley S, Maiato H. Kinetochore motors drive congression of peripheral polar chromosomes by overcoming random arm–ejection forces // Nat Cell Biol. 2014 Dec;16(12):1249–56. </w:t>
      </w:r>
      <w:r>
        <w:rPr>
          <w:rFonts w:ascii="Times New Roman" w:hAnsi="Times New Roman" w:cs="Times New Roman"/>
          <w:sz w:val="24"/>
          <w:szCs w:val="24"/>
        </w:rPr>
        <w:t>DOI:</w:t>
      </w:r>
      <w:r>
        <w:rPr>
          <w:rFonts w:ascii="Times New Roman" w:hAnsi="Times New Roman" w:eastAsia="Segoe UI" w:cs="Times New Roman"/>
          <w:color w:val="212121"/>
          <w:sz w:val="24"/>
          <w:szCs w:val="24"/>
          <w:shd w:val="clear" w:color="auto" w:fill="FFFFFF"/>
        </w:rPr>
        <w:t xml:space="preserve"> 10.1038/ncb3060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3128EA">
      <w:pPr>
        <w:pStyle w:val="8"/>
        <w:numPr>
          <w:ilvl w:val="0"/>
          <w:numId w:val="1"/>
        </w:numPr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Kliuchnikov E., Zhmurov A., Marx K. A., Mogilner A., Barsegov V. CellDynaMo–stochastic reaction–diffusion–dynamics model: Application to search–and–capture process of mitotic spindle assembly // PLOS Computational Biology. 2022. Vol. 18, № 6. e1010165. DOI: 10.1371/journal.pcbi.1010165.</w:t>
      </w:r>
    </w:p>
    <w:p w14:paraId="5360304A">
      <w:pPr>
        <w:pStyle w:val="7"/>
        <w:numPr>
          <w:ilvl w:val="0"/>
          <w:numId w:val="1"/>
        </w:numPr>
      </w:pPr>
      <w:r>
        <w:t>Gillespie D.T. A general method for numerically simulating the stochastic time evolution of coupled chemical reactions // Journal of Computational Physics. 1976. Vol. 22, No. 4. P. 403</w:t>
      </w:r>
      <w:r>
        <w:rPr>
          <w:lang w:val="ru-RU"/>
        </w:rPr>
        <w:t>–</w:t>
      </w:r>
      <w:r>
        <w:t>434. DOI:</w:t>
      </w:r>
      <w:r>
        <w:rPr>
          <w:lang w:val="ru-RU"/>
        </w:rPr>
        <w:t xml:space="preserve"> </w:t>
      </w:r>
      <w:r>
        <w:rPr>
          <w:rStyle w:val="5"/>
          <w:rFonts w:eastAsia="Arial"/>
          <w:color w:val="000000" w:themeColor="text1"/>
          <w:u w:val="none"/>
          <w14:textFill>
            <w14:solidFill>
              <w14:schemeClr w14:val="tx1"/>
            </w14:solidFill>
          </w14:textFill>
        </w:rPr>
        <w:t>10.1016/0021</w:t>
      </w:r>
      <w:r>
        <w:rPr>
          <w:rStyle w:val="5"/>
          <w:rFonts w:eastAsia="Arial"/>
          <w:color w:val="000000" w:themeColor="text1"/>
          <w:u w:val="none"/>
          <w:lang w:val="ru-RU"/>
          <w14:textFill>
            <w14:solidFill>
              <w14:schemeClr w14:val="tx1"/>
            </w14:solidFill>
          </w14:textFill>
        </w:rPr>
        <w:t>–</w:t>
      </w:r>
      <w:r>
        <w:rPr>
          <w:rStyle w:val="5"/>
          <w:rFonts w:eastAsia="Arial"/>
          <w:color w:val="000000" w:themeColor="text1"/>
          <w:u w:val="none"/>
          <w14:textFill>
            <w14:solidFill>
              <w14:schemeClr w14:val="tx1"/>
            </w14:solidFill>
          </w14:textFill>
        </w:rPr>
        <w:t>9991(76)90041</w:t>
      </w:r>
      <w:r>
        <w:rPr>
          <w:rStyle w:val="5"/>
          <w:rFonts w:eastAsia="Arial"/>
          <w:color w:val="000000" w:themeColor="text1"/>
          <w:u w:val="none"/>
          <w:lang w:val="ru-RU"/>
          <w14:textFill>
            <w14:solidFill>
              <w14:schemeClr w14:val="tx1"/>
            </w14:solidFill>
          </w14:textFill>
        </w:rPr>
        <w:t>–</w:t>
      </w:r>
      <w:r>
        <w:rPr>
          <w:rStyle w:val="5"/>
          <w:rFonts w:eastAsia="Arial"/>
          <w:color w:val="000000" w:themeColor="text1"/>
          <w:u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lang w:val="ru-RU"/>
        </w:rPr>
        <w:t xml:space="preserve"> </w:t>
      </w:r>
    </w:p>
    <w:p w14:paraId="7FD348B3">
      <w:pPr>
        <w:pStyle w:val="7"/>
        <w:numPr>
          <w:ilvl w:val="0"/>
          <w:numId w:val="1"/>
        </w:numPr>
      </w:pPr>
      <w:r>
        <w:t xml:space="preserve">Chong M. K., Rosas–Salvans M., Tran V., Dumont S. </w:t>
      </w:r>
      <w:r>
        <w:rPr>
          <w:rStyle w:val="6"/>
          <w:b w:val="0"/>
          <w:bCs w:val="0"/>
        </w:rPr>
        <w:t>Chromosome size–dependent polar ejection force impairs mammalian mitotic error correction</w:t>
      </w:r>
      <w:r>
        <w:t xml:space="preserve"> // </w:t>
      </w:r>
      <w:r>
        <w:rPr>
          <w:rStyle w:val="4"/>
          <w:i w:val="0"/>
          <w:iCs w:val="0"/>
        </w:rPr>
        <w:t>Journal of Cell Biology</w:t>
      </w:r>
      <w:r>
        <w:t>. 2024. Vol. 223, № 8. e202310010. DOI: 10.1083/jcb.202310010</w:t>
      </w:r>
    </w:p>
    <w:p w14:paraId="293BB9B6">
      <w:pPr>
        <w:pStyle w:val="7"/>
        <w:numPr>
          <w:ilvl w:val="0"/>
          <w:numId w:val="1"/>
        </w:numPr>
      </w:pPr>
      <w:r>
        <w:t>Bekker–Jensen D.B., Kelstrup C.D., Batth T.S. et al. An optimized shotgun strategy for the rapid generation of comprehensive human proteomes // Cell Systems. 2017. Vol. 4, No. 6. P. 587</w:t>
      </w:r>
      <w:r>
        <w:rPr>
          <w:lang w:val="ru-RU"/>
        </w:rPr>
        <w:t>–</w:t>
      </w:r>
      <w:r>
        <w:t>599.e4. DOI: 10.1016/j.cels.2017.05.009.</w:t>
      </w:r>
    </w:p>
    <w:p w14:paraId="1C7505F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C1B710"/>
    <w:multiLevelType w:val="singleLevel"/>
    <w:tmpl w:val="D1C1B71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90A25"/>
    <w:rsid w:val="547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2026-02-28T18:35:00Z</dcterms:created>
  <dc:creator>ZeRegno</dc:creator>
  <cp:lastModifiedBy>ZeRegno</cp:lastModifiedBy>
  <dcterms:modified xsi:type="dcterms:W3CDTF">2026-02-28T18:36:20Z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A1AB7F26D534447EBA5A7E23C0D6E2E2_11</vt:lpwstr>
  </property>
</Properties>
</file>