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EEEA" w14:textId="3D4D821C" w:rsidR="004E2358" w:rsidRPr="004E2358" w:rsidRDefault="004E2358" w:rsidP="004E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E2358">
        <w:rPr>
          <w:rFonts w:ascii="Times New Roman" w:eastAsia="Times New Roman" w:hAnsi="Times New Roman" w:cs="Times New Roman"/>
          <w:b/>
          <w:bCs/>
        </w:rPr>
        <w:t>Сравнительный анализ влияния америция на реакторы с различным спектром</w:t>
      </w:r>
    </w:p>
    <w:p w14:paraId="3733499F" w14:textId="1D6C89EE" w:rsidR="004E2358" w:rsidRPr="00DB0D30" w:rsidRDefault="004E2358" w:rsidP="004E2358">
      <w:pPr>
        <w:spacing w:after="0" w:line="240" w:lineRule="auto"/>
        <w:jc w:val="center"/>
      </w:pPr>
      <w:r w:rsidRPr="004E2358">
        <w:rPr>
          <w:rFonts w:ascii="Times New Roman" w:eastAsia="Times New Roman" w:hAnsi="Times New Roman" w:cs="Times New Roman"/>
          <w:b/>
          <w:bCs/>
          <w:i/>
          <w:iCs/>
        </w:rPr>
        <w:t>Лосева А.В.</w:t>
      </w:r>
      <w:r w:rsidRPr="004E2358">
        <w:rPr>
          <w:rFonts w:ascii="Times New Roman" w:eastAsia="Times New Roman" w:hAnsi="Times New Roman" w:cs="Times New Roman"/>
          <w:b/>
          <w:bCs/>
          <w:i/>
          <w:iCs/>
          <w:vertAlign w:val="superscript"/>
        </w:rPr>
        <w:t>1</w:t>
      </w:r>
      <w:r w:rsidRPr="004E2358"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proofErr w:type="spellStart"/>
      <w:r w:rsidRPr="00DB0D30">
        <w:rPr>
          <w:rFonts w:ascii="Times New Roman" w:eastAsia="Times New Roman" w:hAnsi="Times New Roman" w:cs="Times New Roman"/>
          <w:b/>
          <w:bCs/>
          <w:i/>
          <w:iCs/>
        </w:rPr>
        <w:t>Кибишева</w:t>
      </w:r>
      <w:proofErr w:type="spellEnd"/>
      <w:r w:rsidRPr="00DB0D30">
        <w:rPr>
          <w:rFonts w:ascii="Times New Roman" w:eastAsia="Times New Roman" w:hAnsi="Times New Roman" w:cs="Times New Roman"/>
          <w:b/>
          <w:bCs/>
          <w:i/>
          <w:iCs/>
        </w:rPr>
        <w:t xml:space="preserve"> А.Д.</w:t>
      </w:r>
      <w:r w:rsidR="00DB0D30" w:rsidRPr="00DB0D30">
        <w:rPr>
          <w:rFonts w:ascii="Times New Roman" w:hAnsi="Times New Roman" w:cs="Times New Roman"/>
          <w:i/>
          <w:iCs/>
          <w:vertAlign w:val="superscript"/>
        </w:rPr>
        <w:t>2</w:t>
      </w:r>
    </w:p>
    <w:p w14:paraId="528564F6" w14:textId="1BC53940" w:rsidR="004E2358" w:rsidRDefault="004E2358" w:rsidP="004E2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4E2358">
        <w:rPr>
          <w:rFonts w:ascii="Times New Roman" w:eastAsia="Times New Roman" w:hAnsi="Times New Roman" w:cs="Times New Roman"/>
          <w:i/>
          <w:iCs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iCs/>
        </w:rPr>
        <w:t>с</w:t>
      </w:r>
      <w:r w:rsidRPr="2807F1CE">
        <w:rPr>
          <w:rFonts w:ascii="Times New Roman" w:eastAsia="Times New Roman" w:hAnsi="Times New Roman" w:cs="Times New Roman"/>
          <w:i/>
          <w:iCs/>
        </w:rPr>
        <w:t>тудент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4E2358">
        <w:rPr>
          <w:rFonts w:ascii="Times New Roman" w:eastAsia="Times New Roman" w:hAnsi="Times New Roman" w:cs="Times New Roman"/>
          <w:i/>
          <w:iCs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</w:rPr>
        <w:t>студент</w:t>
      </w:r>
    </w:p>
    <w:p w14:paraId="459C1E99" w14:textId="5093D5FF" w:rsidR="004E2358" w:rsidRPr="004E2358" w:rsidRDefault="004E2358" w:rsidP="004E2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4E2358">
        <w:rPr>
          <w:rFonts w:ascii="Times New Roman" w:eastAsia="Times New Roman" w:hAnsi="Times New Roman" w:cs="Times New Roman"/>
          <w:i/>
          <w:iCs/>
        </w:rPr>
        <w:t xml:space="preserve">Обнинский институт атомной энергетики – филиал  </w:t>
      </w:r>
    </w:p>
    <w:p w14:paraId="3CFD0052" w14:textId="114EA927" w:rsidR="55A9F63C" w:rsidRPr="004E2358" w:rsidRDefault="004E2358" w:rsidP="004E2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4E2358">
        <w:rPr>
          <w:rFonts w:ascii="Times New Roman" w:eastAsia="Times New Roman" w:hAnsi="Times New Roman" w:cs="Times New Roman"/>
          <w:i/>
          <w:iCs/>
        </w:rPr>
        <w:t>Национального исследовательского ядерного  университета «МИФИ», г. Обнинск, Россия</w:t>
      </w:r>
    </w:p>
    <w:p w14:paraId="39943F17" w14:textId="7941C319" w:rsidR="55A9F63C" w:rsidRDefault="55A9F63C" w:rsidP="00A430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2807F1CE">
        <w:rPr>
          <w:rFonts w:ascii="Times New Roman" w:eastAsia="Times New Roman" w:hAnsi="Times New Roman" w:cs="Times New Roman"/>
          <w:i/>
          <w:iCs/>
        </w:rPr>
        <w:t>ИАТЭ НИЯУ МИФИ, г.</w:t>
      </w:r>
      <w:r w:rsidR="26CC9F41" w:rsidRPr="2807F1CE">
        <w:rPr>
          <w:rFonts w:ascii="Times New Roman" w:eastAsia="Times New Roman" w:hAnsi="Times New Roman" w:cs="Times New Roman"/>
          <w:i/>
          <w:iCs/>
        </w:rPr>
        <w:t xml:space="preserve"> </w:t>
      </w:r>
      <w:r w:rsidRPr="2807F1CE">
        <w:rPr>
          <w:rFonts w:ascii="Times New Roman" w:eastAsia="Times New Roman" w:hAnsi="Times New Roman" w:cs="Times New Roman"/>
          <w:i/>
          <w:iCs/>
        </w:rPr>
        <w:t>Обнинск</w:t>
      </w:r>
      <w:r w:rsidR="10BBC333" w:rsidRPr="2807F1CE">
        <w:rPr>
          <w:rFonts w:ascii="Times New Roman" w:eastAsia="Times New Roman" w:hAnsi="Times New Roman" w:cs="Times New Roman"/>
          <w:i/>
          <w:iCs/>
        </w:rPr>
        <w:t>, Россия</w:t>
      </w:r>
    </w:p>
    <w:p w14:paraId="361789CE" w14:textId="4AF282F4" w:rsidR="10BBC333" w:rsidRDefault="005B1B0A" w:rsidP="00A430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nthiar@outlook.com</w:t>
      </w:r>
    </w:p>
    <w:p w14:paraId="468D3B1B" w14:textId="77777777" w:rsidR="00A430D4" w:rsidRPr="00DB0D30" w:rsidRDefault="00A430D4" w:rsidP="00A43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F1115"/>
        </w:rPr>
      </w:pPr>
    </w:p>
    <w:p w14:paraId="1F12F099" w14:textId="411641CC" w:rsidR="00DB0D30" w:rsidRPr="00DB0D30" w:rsidRDefault="00DB0D30" w:rsidP="00DB0D3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F1115"/>
        </w:rPr>
      </w:pPr>
      <w:r w:rsidRPr="00DB0D30">
        <w:rPr>
          <w:rFonts w:ascii="Times New Roman" w:eastAsia="Times New Roman" w:hAnsi="Times New Roman" w:cs="Times New Roman"/>
          <w:color w:val="0F1115"/>
        </w:rPr>
        <w:t xml:space="preserve">В исследовании рассматривается актуальная проблема утилизации отработавших ядерных отходов. </w:t>
      </w:r>
      <w:r>
        <w:rPr>
          <w:rFonts w:ascii="Times New Roman" w:eastAsia="Times New Roman" w:hAnsi="Times New Roman" w:cs="Times New Roman"/>
          <w:color w:val="0F1115"/>
        </w:rPr>
        <w:t>Минорные актиниды представляют опасность на протяжении сотен (америций) и тысяч (нептуний) лет</w:t>
      </w:r>
      <w:r w:rsidRPr="00DB0D30">
        <w:rPr>
          <w:rFonts w:ascii="Times New Roman" w:eastAsia="Times New Roman" w:hAnsi="Times New Roman" w:cs="Times New Roman"/>
          <w:color w:val="0F1115"/>
        </w:rPr>
        <w:t xml:space="preserve"> [1]. </w:t>
      </w:r>
      <w:r>
        <w:rPr>
          <w:rFonts w:ascii="Times New Roman" w:eastAsia="Times New Roman" w:hAnsi="Times New Roman" w:cs="Times New Roman"/>
          <w:color w:val="0F1115"/>
        </w:rPr>
        <w:t xml:space="preserve">Помимо радиоактивности и </w:t>
      </w:r>
      <w:proofErr w:type="spellStart"/>
      <w:r>
        <w:rPr>
          <w:rFonts w:ascii="Times New Roman" w:eastAsia="Times New Roman" w:hAnsi="Times New Roman" w:cs="Times New Roman"/>
          <w:color w:val="0F1115"/>
        </w:rPr>
        <w:t>радиотоксичности</w:t>
      </w:r>
      <w:proofErr w:type="spellEnd"/>
      <w:r>
        <w:rPr>
          <w:rFonts w:ascii="Times New Roman" w:eastAsia="Times New Roman" w:hAnsi="Times New Roman" w:cs="Times New Roman"/>
          <w:color w:val="0F1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</w:rPr>
        <w:t>опаность</w:t>
      </w:r>
      <w:proofErr w:type="spellEnd"/>
      <w:r>
        <w:rPr>
          <w:rFonts w:ascii="Times New Roman" w:eastAsia="Times New Roman" w:hAnsi="Times New Roman" w:cs="Times New Roman"/>
          <w:color w:val="0F1115"/>
        </w:rPr>
        <w:t xml:space="preserve"> представляет остаточное тепловыделение (в результате распадов) как самих нуклидов, так и их промежуточных членов распада (например, талия). На текущий момент активно ведется обсуждение по форме обращения с америцием, нептунием и кюрием: осуществляется оценка перспектив захоронения либо утилизации с физической, технологической и экономической сторон. В </w:t>
      </w:r>
      <w:r w:rsidRPr="00DB0D30">
        <w:rPr>
          <w:rFonts w:ascii="Times New Roman" w:eastAsia="Times New Roman" w:hAnsi="Times New Roman" w:cs="Times New Roman"/>
          <w:color w:val="0F1115"/>
        </w:rPr>
        <w:t xml:space="preserve">данном исследовании </w:t>
      </w:r>
      <w:r>
        <w:rPr>
          <w:rFonts w:ascii="Times New Roman" w:eastAsia="Times New Roman" w:hAnsi="Times New Roman" w:cs="Times New Roman"/>
          <w:color w:val="0F1115"/>
        </w:rPr>
        <w:t>проводится анализ существующих подходов к обращению с минорными актинидами в ядерном топливном цикле</w:t>
      </w:r>
      <w:r w:rsidRPr="00DB0D30">
        <w:rPr>
          <w:rFonts w:ascii="Times New Roman" w:eastAsia="Times New Roman" w:hAnsi="Times New Roman" w:cs="Times New Roman"/>
          <w:color w:val="0F1115"/>
        </w:rPr>
        <w:t xml:space="preserve">.  </w:t>
      </w:r>
    </w:p>
    <w:p w14:paraId="34A4EAD6" w14:textId="360F1524" w:rsidR="00DB0D30" w:rsidRPr="000F50C6" w:rsidRDefault="00DB0D30" w:rsidP="00DB0D3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F1115"/>
        </w:rPr>
      </w:pPr>
      <w:r>
        <w:rPr>
          <w:rFonts w:ascii="Times New Roman" w:eastAsia="Times New Roman" w:hAnsi="Times New Roman" w:cs="Times New Roman"/>
          <w:color w:val="0F1115"/>
        </w:rPr>
        <w:t xml:space="preserve">Среди рассмотренных исследований проведена классификация работ по типам реакторов (тепловые (ВВЭР-1000 / ВВЭР-1200), быстрые (БН-600 / БН-800 / БН-1200), перспективным (ЖСР)), назначению установок (энергетические, </w:t>
      </w:r>
      <w:proofErr w:type="spellStart"/>
      <w:r>
        <w:rPr>
          <w:rFonts w:ascii="Times New Roman" w:eastAsia="Times New Roman" w:hAnsi="Times New Roman" w:cs="Times New Roman"/>
          <w:color w:val="0F1115"/>
        </w:rPr>
        <w:t>выжигатели</w:t>
      </w:r>
      <w:proofErr w:type="spellEnd"/>
      <w:r>
        <w:rPr>
          <w:rFonts w:ascii="Times New Roman" w:eastAsia="Times New Roman" w:hAnsi="Times New Roman" w:cs="Times New Roman"/>
          <w:color w:val="0F111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</w:rPr>
        <w:t>РИТЭГи</w:t>
      </w:r>
      <w:proofErr w:type="spellEnd"/>
      <w:r>
        <w:rPr>
          <w:rFonts w:ascii="Times New Roman" w:eastAsia="Times New Roman" w:hAnsi="Times New Roman" w:cs="Times New Roman"/>
          <w:color w:val="0F1115"/>
        </w:rPr>
        <w:t xml:space="preserve"> и др.). В каждом классе исследований за основу приняты характеристики, определяющие эффективность и глубину выжигания минорных актинидов. То есть наиболее часто употребляемой в большинстве работ принята оценка % перехода минорных актинидов в </w:t>
      </w:r>
      <w:r w:rsidRPr="000F50C6">
        <w:rPr>
          <w:rFonts w:ascii="Times New Roman" w:eastAsia="Times New Roman" w:hAnsi="Times New Roman" w:cs="Times New Roman"/>
          <w:color w:val="0F1115"/>
        </w:rPr>
        <w:t>продукты деления, а также количество кг, сжигаемых ежегодно на 1 ГВт мощности (эл.).</w:t>
      </w:r>
    </w:p>
    <w:p w14:paraId="13B592FE" w14:textId="2F23C311" w:rsidR="2E45DDA6" w:rsidRPr="000F50C6" w:rsidRDefault="00DB0D30" w:rsidP="00DB0D3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F1115"/>
        </w:rPr>
      </w:pPr>
      <w:r w:rsidRPr="000F50C6">
        <w:rPr>
          <w:rFonts w:ascii="Times New Roman" w:eastAsia="Times New Roman" w:hAnsi="Times New Roman" w:cs="Times New Roman"/>
          <w:color w:val="0F1115"/>
        </w:rPr>
        <w:t>Проведенное исследование нацелено на выявление преимуществ и недостатков использования упомянутых реакторов для утилизации америция</w:t>
      </w:r>
      <w:r w:rsidR="000F50C6" w:rsidRPr="000F50C6">
        <w:rPr>
          <w:rFonts w:ascii="Times New Roman" w:eastAsia="Times New Roman" w:hAnsi="Times New Roman" w:cs="Times New Roman"/>
          <w:color w:val="0F1115"/>
        </w:rPr>
        <w:t xml:space="preserve"> в исполнении чистого </w:t>
      </w:r>
      <w:r w:rsidR="000F50C6" w:rsidRPr="000F50C6">
        <w:rPr>
          <w:rFonts w:ascii="Times New Roman" w:eastAsia="Times New Roman" w:hAnsi="Times New Roman" w:cs="Times New Roman"/>
          <w:color w:val="0F1115"/>
          <w:vertAlign w:val="superscript"/>
        </w:rPr>
        <w:t>241</w:t>
      </w:r>
      <w:r w:rsidR="000F50C6" w:rsidRPr="000F50C6">
        <w:rPr>
          <w:rFonts w:ascii="Times New Roman" w:eastAsia="Times New Roman" w:hAnsi="Times New Roman" w:cs="Times New Roman"/>
          <w:color w:val="0F1115"/>
          <w:lang w:val="en-US"/>
        </w:rPr>
        <w:t>Am</w:t>
      </w:r>
      <w:r w:rsidR="000F50C6" w:rsidRPr="000F50C6">
        <w:rPr>
          <w:rFonts w:ascii="Times New Roman" w:eastAsia="Times New Roman" w:hAnsi="Times New Roman" w:cs="Times New Roman"/>
          <w:color w:val="0F1115"/>
        </w:rPr>
        <w:t xml:space="preserve">, а также общепринятого ОЯТ ВВЭР (в приближении 80% </w:t>
      </w:r>
      <w:r w:rsidR="000F50C6" w:rsidRPr="000F50C6">
        <w:rPr>
          <w:rFonts w:ascii="Times New Roman" w:eastAsia="Times New Roman" w:hAnsi="Times New Roman" w:cs="Times New Roman"/>
          <w:color w:val="0F1115"/>
          <w:vertAlign w:val="superscript"/>
        </w:rPr>
        <w:t>241</w:t>
      </w:r>
      <w:r w:rsidR="000F50C6" w:rsidRPr="000F50C6">
        <w:rPr>
          <w:rFonts w:ascii="Times New Roman" w:eastAsia="Times New Roman" w:hAnsi="Times New Roman" w:cs="Times New Roman"/>
          <w:color w:val="0F1115"/>
          <w:lang w:val="en-US"/>
        </w:rPr>
        <w:t>Am</w:t>
      </w:r>
      <w:r w:rsidR="000F50C6" w:rsidRPr="000F50C6">
        <w:rPr>
          <w:rFonts w:ascii="Times New Roman" w:eastAsia="Times New Roman" w:hAnsi="Times New Roman" w:cs="Times New Roman"/>
          <w:color w:val="0F1115"/>
        </w:rPr>
        <w:t xml:space="preserve">, 1% </w:t>
      </w:r>
      <w:r w:rsidR="000F50C6" w:rsidRPr="000F50C6">
        <w:rPr>
          <w:rFonts w:ascii="Times New Roman" w:eastAsia="Times New Roman" w:hAnsi="Times New Roman" w:cs="Times New Roman"/>
          <w:color w:val="0F1115"/>
          <w:vertAlign w:val="superscript"/>
        </w:rPr>
        <w:t>242</w:t>
      </w:r>
      <w:r w:rsidR="000F50C6" w:rsidRPr="000F50C6">
        <w:rPr>
          <w:rFonts w:ascii="Times New Roman" w:eastAsia="Times New Roman" w:hAnsi="Times New Roman" w:cs="Times New Roman"/>
          <w:color w:val="0F1115"/>
          <w:vertAlign w:val="superscript"/>
          <w:lang w:val="en-US"/>
        </w:rPr>
        <w:t>m</w:t>
      </w:r>
      <w:r w:rsidR="000F50C6" w:rsidRPr="000F50C6">
        <w:rPr>
          <w:rFonts w:ascii="Times New Roman" w:eastAsia="Times New Roman" w:hAnsi="Times New Roman" w:cs="Times New Roman"/>
          <w:color w:val="0F1115"/>
          <w:lang w:val="en-US"/>
        </w:rPr>
        <w:t>Am</w:t>
      </w:r>
      <w:r w:rsidR="000F50C6" w:rsidRPr="000F50C6">
        <w:rPr>
          <w:rFonts w:ascii="Times New Roman" w:eastAsia="Times New Roman" w:hAnsi="Times New Roman" w:cs="Times New Roman"/>
          <w:color w:val="0F1115"/>
        </w:rPr>
        <w:t xml:space="preserve">, 19% </w:t>
      </w:r>
      <w:r w:rsidR="000F50C6" w:rsidRPr="000F50C6">
        <w:rPr>
          <w:rFonts w:ascii="Times New Roman" w:eastAsia="Times New Roman" w:hAnsi="Times New Roman" w:cs="Times New Roman"/>
          <w:color w:val="0F1115"/>
          <w:vertAlign w:val="superscript"/>
        </w:rPr>
        <w:t>243</w:t>
      </w:r>
      <w:r w:rsidR="000F50C6" w:rsidRPr="000F50C6">
        <w:rPr>
          <w:rFonts w:ascii="Times New Roman" w:eastAsia="Times New Roman" w:hAnsi="Times New Roman" w:cs="Times New Roman"/>
          <w:color w:val="0F1115"/>
          <w:lang w:val="en-US"/>
        </w:rPr>
        <w:t>Am</w:t>
      </w:r>
      <w:r w:rsidR="000F50C6" w:rsidRPr="000F50C6">
        <w:rPr>
          <w:rFonts w:ascii="Times New Roman" w:eastAsia="Times New Roman" w:hAnsi="Times New Roman" w:cs="Times New Roman"/>
          <w:color w:val="0F1115"/>
        </w:rPr>
        <w:t>)</w:t>
      </w:r>
      <w:r w:rsidRPr="000F50C6">
        <w:rPr>
          <w:rFonts w:ascii="Times New Roman" w:eastAsia="Times New Roman" w:hAnsi="Times New Roman" w:cs="Times New Roman"/>
          <w:color w:val="0F1115"/>
        </w:rPr>
        <w:t xml:space="preserve">. </w:t>
      </w:r>
      <w:r w:rsidR="000F50C6" w:rsidRPr="000F50C6">
        <w:rPr>
          <w:rFonts w:ascii="Times New Roman" w:eastAsia="Times New Roman" w:hAnsi="Times New Roman" w:cs="Times New Roman"/>
          <w:color w:val="0F1115"/>
        </w:rPr>
        <w:t>Размещение</w:t>
      </w:r>
      <w:r w:rsidRPr="000F50C6">
        <w:rPr>
          <w:rFonts w:ascii="Times New Roman" w:eastAsia="Times New Roman" w:hAnsi="Times New Roman" w:cs="Times New Roman"/>
          <w:color w:val="0F1115"/>
        </w:rPr>
        <w:t xml:space="preserve"> в работ</w:t>
      </w:r>
      <w:r w:rsidR="000F50C6" w:rsidRPr="000F50C6">
        <w:rPr>
          <w:rFonts w:ascii="Times New Roman" w:eastAsia="Times New Roman" w:hAnsi="Times New Roman" w:cs="Times New Roman"/>
          <w:color w:val="0F1115"/>
        </w:rPr>
        <w:t>ах анализировалось в гомогенном и гетерогенном исполнении</w:t>
      </w:r>
      <w:r w:rsidRPr="000F50C6">
        <w:rPr>
          <w:rFonts w:ascii="Times New Roman" w:eastAsia="Times New Roman" w:hAnsi="Times New Roman" w:cs="Times New Roman"/>
          <w:color w:val="0F1115"/>
        </w:rPr>
        <w:t xml:space="preserve"> [2]</w:t>
      </w:r>
      <w:r w:rsidR="000F50C6" w:rsidRPr="000F50C6">
        <w:rPr>
          <w:rFonts w:ascii="Times New Roman" w:eastAsia="Times New Roman" w:hAnsi="Times New Roman" w:cs="Times New Roman"/>
          <w:color w:val="0F1115"/>
        </w:rPr>
        <w:t>. Рассмотренные работы по гетерогенному выжиганию показали зависимость глубины выжигания от плотности потока нейтронов (абсолютных значений, энергетического распределения нейтронов), от массы загружаемого америция. Среди рассмотренных работ выделяются перспективные ЖСР, которые с точки зрения эффективности позволяют получить 100 кг/год и выше выжигаемых минорных актинидов, в то время как быстрые реакторы, как правило, предполагают около 50 кг/год. Однако данный критерий по мнению авторов работ [3] не является определяющим с точки зрения перспективности вовлечения минорных актинидов в топливный цикл.</w:t>
      </w:r>
    </w:p>
    <w:p w14:paraId="5C992E87" w14:textId="77777777" w:rsidR="00A430D4" w:rsidRPr="000F50C6" w:rsidRDefault="00A430D4" w:rsidP="00A43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03122FC3" w14:textId="0904F92E" w:rsidR="56EF3998" w:rsidRPr="000F50C6" w:rsidRDefault="56EF3998" w:rsidP="00A4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</w:rPr>
      </w:pPr>
      <w:r w:rsidRPr="000F50C6">
        <w:rPr>
          <w:rFonts w:ascii="Times New Roman" w:eastAsia="Times New Roman" w:hAnsi="Times New Roman" w:cs="Times New Roman"/>
          <w:b/>
          <w:bCs/>
          <w:color w:val="0F1115"/>
        </w:rPr>
        <w:t>Литература</w:t>
      </w:r>
    </w:p>
    <w:p w14:paraId="61590FC4" w14:textId="77777777" w:rsidR="000F50C6" w:rsidRPr="000F50C6" w:rsidRDefault="000F50C6" w:rsidP="000F50C6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F1115"/>
          <w:lang w:val="en-US"/>
        </w:rPr>
      </w:pPr>
      <w:r w:rsidRPr="000F50C6">
        <w:rPr>
          <w:rFonts w:ascii="Times New Roman" w:eastAsia="Times New Roman" w:hAnsi="Times New Roman" w:cs="Times New Roman"/>
          <w:color w:val="0F1115"/>
        </w:rPr>
        <w:t xml:space="preserve">Гулевич А. В. и др. Возможность выжигания америция в быстрых реакторах //Атомная энергия. – 2020. – Т. 128. – №. </w:t>
      </w:r>
      <w:r w:rsidRPr="000F50C6">
        <w:rPr>
          <w:rFonts w:ascii="Times New Roman" w:eastAsia="Times New Roman" w:hAnsi="Times New Roman" w:cs="Times New Roman"/>
          <w:color w:val="0F1115"/>
          <w:lang w:val="en-US"/>
        </w:rPr>
        <w:t xml:space="preserve">2. – С. 82-87. </w:t>
      </w:r>
    </w:p>
    <w:p w14:paraId="55705D56" w14:textId="77777777" w:rsidR="000F50C6" w:rsidRPr="000F50C6" w:rsidRDefault="000F50C6" w:rsidP="000F50C6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F1115"/>
        </w:rPr>
      </w:pPr>
      <w:r w:rsidRPr="000F50C6">
        <w:rPr>
          <w:rFonts w:ascii="Times New Roman" w:eastAsia="Times New Roman" w:hAnsi="Times New Roman" w:cs="Times New Roman"/>
          <w:color w:val="0F1115"/>
        </w:rPr>
        <w:t xml:space="preserve">Зимин В.А., </w:t>
      </w:r>
      <w:proofErr w:type="spellStart"/>
      <w:r w:rsidRPr="000F50C6">
        <w:rPr>
          <w:rFonts w:ascii="Times New Roman" w:eastAsia="Times New Roman" w:hAnsi="Times New Roman" w:cs="Times New Roman"/>
          <w:color w:val="0F1115"/>
        </w:rPr>
        <w:t>Столотнюк</w:t>
      </w:r>
      <w:proofErr w:type="spellEnd"/>
      <w:r w:rsidRPr="000F50C6">
        <w:rPr>
          <w:rFonts w:ascii="Times New Roman" w:eastAsia="Times New Roman" w:hAnsi="Times New Roman" w:cs="Times New Roman"/>
          <w:color w:val="0F1115"/>
        </w:rPr>
        <w:t xml:space="preserve"> Я.Д., </w:t>
      </w:r>
      <w:proofErr w:type="spellStart"/>
      <w:r w:rsidRPr="000F50C6">
        <w:rPr>
          <w:rFonts w:ascii="Times New Roman" w:eastAsia="Times New Roman" w:hAnsi="Times New Roman" w:cs="Times New Roman"/>
          <w:color w:val="0F1115"/>
        </w:rPr>
        <w:t>Семишин</w:t>
      </w:r>
      <w:proofErr w:type="spellEnd"/>
      <w:r w:rsidRPr="000F50C6">
        <w:rPr>
          <w:rFonts w:ascii="Times New Roman" w:eastAsia="Times New Roman" w:hAnsi="Times New Roman" w:cs="Times New Roman"/>
          <w:color w:val="0F1115"/>
        </w:rPr>
        <w:t xml:space="preserve"> В.В. Исследование выгорания минорных актинидов в активной зоне быстрого реактора. Политехнический молодежный журнал, 2024, № 06 (95). </w:t>
      </w:r>
    </w:p>
    <w:p w14:paraId="27BE8E79" w14:textId="7F8C7167" w:rsidR="56EF3998" w:rsidRPr="000F50C6" w:rsidRDefault="000F50C6" w:rsidP="000F50C6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F1115"/>
        </w:rPr>
      </w:pPr>
      <w:r w:rsidRPr="000F50C6">
        <w:rPr>
          <w:rFonts w:ascii="Times New Roman" w:hAnsi="Times New Roman" w:cs="Times New Roman"/>
          <w:lang w:val="en-US"/>
        </w:rPr>
        <w:t>Khomyakov, Y., et al. Technologies of Np, Am Afterburning in Fast Reactors with Mixed Uranium-Plutonium Nitride Fuel. At Energy 133, 35–42 (2022). https://doi.org/10.1007/s10512-023-00969-6.</w:t>
      </w:r>
    </w:p>
    <w:sectPr w:rsidR="56EF3998" w:rsidRPr="000F50C6" w:rsidSect="00A430D4">
      <w:pgSz w:w="11906" w:h="16838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265B"/>
    <w:multiLevelType w:val="hybridMultilevel"/>
    <w:tmpl w:val="73AAD044"/>
    <w:lvl w:ilvl="0" w:tplc="6D165770">
      <w:start w:val="1"/>
      <w:numFmt w:val="decimal"/>
      <w:lvlText w:val="%1."/>
      <w:lvlJc w:val="left"/>
      <w:pPr>
        <w:ind w:left="720" w:hanging="360"/>
      </w:pPr>
    </w:lvl>
    <w:lvl w:ilvl="1" w:tplc="E19CB64C">
      <w:start w:val="1"/>
      <w:numFmt w:val="lowerLetter"/>
      <w:lvlText w:val="%2."/>
      <w:lvlJc w:val="left"/>
      <w:pPr>
        <w:ind w:left="1440" w:hanging="360"/>
      </w:pPr>
    </w:lvl>
    <w:lvl w:ilvl="2" w:tplc="1D1878DE">
      <w:start w:val="1"/>
      <w:numFmt w:val="lowerRoman"/>
      <w:lvlText w:val="%3."/>
      <w:lvlJc w:val="right"/>
      <w:pPr>
        <w:ind w:left="2160" w:hanging="180"/>
      </w:pPr>
    </w:lvl>
    <w:lvl w:ilvl="3" w:tplc="694CFE6E">
      <w:start w:val="1"/>
      <w:numFmt w:val="decimal"/>
      <w:lvlText w:val="%4."/>
      <w:lvlJc w:val="left"/>
      <w:pPr>
        <w:ind w:left="2880" w:hanging="360"/>
      </w:pPr>
    </w:lvl>
    <w:lvl w:ilvl="4" w:tplc="863C341E">
      <w:start w:val="1"/>
      <w:numFmt w:val="lowerLetter"/>
      <w:lvlText w:val="%5."/>
      <w:lvlJc w:val="left"/>
      <w:pPr>
        <w:ind w:left="3600" w:hanging="360"/>
      </w:pPr>
    </w:lvl>
    <w:lvl w:ilvl="5" w:tplc="ED70A4D6">
      <w:start w:val="1"/>
      <w:numFmt w:val="lowerRoman"/>
      <w:lvlText w:val="%6."/>
      <w:lvlJc w:val="right"/>
      <w:pPr>
        <w:ind w:left="4320" w:hanging="180"/>
      </w:pPr>
    </w:lvl>
    <w:lvl w:ilvl="6" w:tplc="2922808C">
      <w:start w:val="1"/>
      <w:numFmt w:val="decimal"/>
      <w:lvlText w:val="%7."/>
      <w:lvlJc w:val="left"/>
      <w:pPr>
        <w:ind w:left="5040" w:hanging="360"/>
      </w:pPr>
    </w:lvl>
    <w:lvl w:ilvl="7" w:tplc="190E8C6A">
      <w:start w:val="1"/>
      <w:numFmt w:val="lowerLetter"/>
      <w:lvlText w:val="%8."/>
      <w:lvlJc w:val="left"/>
      <w:pPr>
        <w:ind w:left="5760" w:hanging="360"/>
      </w:pPr>
    </w:lvl>
    <w:lvl w:ilvl="8" w:tplc="44E0B7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8048A"/>
    <w:multiLevelType w:val="hybridMultilevel"/>
    <w:tmpl w:val="1D12AD76"/>
    <w:name w:val="HeadingTemplate222"/>
    <w:lvl w:ilvl="0" w:tplc="312A7A7E">
      <w:start w:val="1"/>
      <w:numFmt w:val="decimal"/>
      <w:pStyle w:val="Referencelist"/>
      <w:lvlText w:val="[%1]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5F69"/>
    <w:multiLevelType w:val="hybridMultilevel"/>
    <w:tmpl w:val="0002CC52"/>
    <w:lvl w:ilvl="0" w:tplc="F8740DA8">
      <w:start w:val="1"/>
      <w:numFmt w:val="decimal"/>
      <w:lvlText w:val="%1."/>
      <w:lvlJc w:val="left"/>
      <w:pPr>
        <w:ind w:left="1068" w:hanging="360"/>
      </w:pPr>
    </w:lvl>
    <w:lvl w:ilvl="1" w:tplc="2D4039B0">
      <w:start w:val="1"/>
      <w:numFmt w:val="lowerLetter"/>
      <w:lvlText w:val="%2."/>
      <w:lvlJc w:val="left"/>
      <w:pPr>
        <w:ind w:left="1788" w:hanging="360"/>
      </w:pPr>
    </w:lvl>
    <w:lvl w:ilvl="2" w:tplc="864479D8">
      <w:start w:val="1"/>
      <w:numFmt w:val="lowerRoman"/>
      <w:lvlText w:val="%3."/>
      <w:lvlJc w:val="right"/>
      <w:pPr>
        <w:ind w:left="2508" w:hanging="180"/>
      </w:pPr>
    </w:lvl>
    <w:lvl w:ilvl="3" w:tplc="B540D7D2">
      <w:start w:val="1"/>
      <w:numFmt w:val="decimal"/>
      <w:lvlText w:val="%4."/>
      <w:lvlJc w:val="left"/>
      <w:pPr>
        <w:ind w:left="3228" w:hanging="360"/>
      </w:pPr>
    </w:lvl>
    <w:lvl w:ilvl="4" w:tplc="498610A4">
      <w:start w:val="1"/>
      <w:numFmt w:val="lowerLetter"/>
      <w:lvlText w:val="%5."/>
      <w:lvlJc w:val="left"/>
      <w:pPr>
        <w:ind w:left="3948" w:hanging="360"/>
      </w:pPr>
    </w:lvl>
    <w:lvl w:ilvl="5" w:tplc="C8144562">
      <w:start w:val="1"/>
      <w:numFmt w:val="lowerRoman"/>
      <w:lvlText w:val="%6."/>
      <w:lvlJc w:val="right"/>
      <w:pPr>
        <w:ind w:left="4668" w:hanging="180"/>
      </w:pPr>
    </w:lvl>
    <w:lvl w:ilvl="6" w:tplc="53AAF33C">
      <w:start w:val="1"/>
      <w:numFmt w:val="decimal"/>
      <w:lvlText w:val="%7."/>
      <w:lvlJc w:val="left"/>
      <w:pPr>
        <w:ind w:left="5388" w:hanging="360"/>
      </w:pPr>
    </w:lvl>
    <w:lvl w:ilvl="7" w:tplc="FFB43704">
      <w:start w:val="1"/>
      <w:numFmt w:val="lowerLetter"/>
      <w:lvlText w:val="%8."/>
      <w:lvlJc w:val="left"/>
      <w:pPr>
        <w:ind w:left="6108" w:hanging="360"/>
      </w:pPr>
    </w:lvl>
    <w:lvl w:ilvl="8" w:tplc="E03C19AA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F694CF"/>
    <w:multiLevelType w:val="hybridMultilevel"/>
    <w:tmpl w:val="DDACC482"/>
    <w:lvl w:ilvl="0" w:tplc="448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89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8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84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7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21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28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C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40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7D1CC"/>
    <w:multiLevelType w:val="hybridMultilevel"/>
    <w:tmpl w:val="CC86D6F8"/>
    <w:lvl w:ilvl="0" w:tplc="5F76C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00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A5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48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A1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25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08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45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EB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404219">
    <w:abstractNumId w:val="2"/>
  </w:num>
  <w:num w:numId="2" w16cid:durableId="1660498000">
    <w:abstractNumId w:val="0"/>
  </w:num>
  <w:num w:numId="3" w16cid:durableId="2055302496">
    <w:abstractNumId w:val="4"/>
  </w:num>
  <w:num w:numId="4" w16cid:durableId="1481800466">
    <w:abstractNumId w:val="3"/>
  </w:num>
  <w:num w:numId="5" w16cid:durableId="120062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58C48"/>
    <w:rsid w:val="000F50C6"/>
    <w:rsid w:val="00299D79"/>
    <w:rsid w:val="002F5187"/>
    <w:rsid w:val="004D153A"/>
    <w:rsid w:val="004E2358"/>
    <w:rsid w:val="005B1B0A"/>
    <w:rsid w:val="009F3931"/>
    <w:rsid w:val="00A430D4"/>
    <w:rsid w:val="00B87CDA"/>
    <w:rsid w:val="00CE5226"/>
    <w:rsid w:val="00D702E2"/>
    <w:rsid w:val="00DB0D30"/>
    <w:rsid w:val="00E929A1"/>
    <w:rsid w:val="037CF67C"/>
    <w:rsid w:val="04879179"/>
    <w:rsid w:val="04A36429"/>
    <w:rsid w:val="05130AED"/>
    <w:rsid w:val="05BE48BB"/>
    <w:rsid w:val="05D64148"/>
    <w:rsid w:val="07E64BD4"/>
    <w:rsid w:val="09AF632B"/>
    <w:rsid w:val="0C44168D"/>
    <w:rsid w:val="0EA27267"/>
    <w:rsid w:val="0F16D3C8"/>
    <w:rsid w:val="0F2C23AE"/>
    <w:rsid w:val="0FB59AE5"/>
    <w:rsid w:val="1077B093"/>
    <w:rsid w:val="10BBC333"/>
    <w:rsid w:val="116B8717"/>
    <w:rsid w:val="127E055A"/>
    <w:rsid w:val="146A2D62"/>
    <w:rsid w:val="1616327B"/>
    <w:rsid w:val="1616B247"/>
    <w:rsid w:val="16D7549F"/>
    <w:rsid w:val="19058966"/>
    <w:rsid w:val="190A2D67"/>
    <w:rsid w:val="1DB77F62"/>
    <w:rsid w:val="1ED1DCB0"/>
    <w:rsid w:val="1F9DBD46"/>
    <w:rsid w:val="2170DBE6"/>
    <w:rsid w:val="219A0CEC"/>
    <w:rsid w:val="2392950E"/>
    <w:rsid w:val="24106790"/>
    <w:rsid w:val="247386B8"/>
    <w:rsid w:val="26CC9F41"/>
    <w:rsid w:val="2807F1CE"/>
    <w:rsid w:val="28A19A08"/>
    <w:rsid w:val="28A1C454"/>
    <w:rsid w:val="28C5448E"/>
    <w:rsid w:val="2D49E512"/>
    <w:rsid w:val="2D6ABFF7"/>
    <w:rsid w:val="2D9AFE4B"/>
    <w:rsid w:val="2E45DDA6"/>
    <w:rsid w:val="322A559F"/>
    <w:rsid w:val="3692E89F"/>
    <w:rsid w:val="374C2EDC"/>
    <w:rsid w:val="39A58C48"/>
    <w:rsid w:val="3C0D5150"/>
    <w:rsid w:val="3C5DDF3C"/>
    <w:rsid w:val="3E9CD4DC"/>
    <w:rsid w:val="3FD04D86"/>
    <w:rsid w:val="3FDD48CA"/>
    <w:rsid w:val="40835292"/>
    <w:rsid w:val="409EC0A1"/>
    <w:rsid w:val="40F8CD2E"/>
    <w:rsid w:val="413AEBC1"/>
    <w:rsid w:val="4192DF46"/>
    <w:rsid w:val="41B2CFC3"/>
    <w:rsid w:val="463F6641"/>
    <w:rsid w:val="46AD042C"/>
    <w:rsid w:val="47F8796D"/>
    <w:rsid w:val="491ADCC5"/>
    <w:rsid w:val="49F0C5D2"/>
    <w:rsid w:val="4A37EF01"/>
    <w:rsid w:val="4B450868"/>
    <w:rsid w:val="4B562795"/>
    <w:rsid w:val="4B637ADB"/>
    <w:rsid w:val="4FB732AC"/>
    <w:rsid w:val="5021A43A"/>
    <w:rsid w:val="50EC7718"/>
    <w:rsid w:val="537EFC2F"/>
    <w:rsid w:val="53B5CFD3"/>
    <w:rsid w:val="55A9F63C"/>
    <w:rsid w:val="5678560B"/>
    <w:rsid w:val="56EF3998"/>
    <w:rsid w:val="5A8D6AA0"/>
    <w:rsid w:val="5C5B089D"/>
    <w:rsid w:val="5C6BDCD8"/>
    <w:rsid w:val="5D23CA74"/>
    <w:rsid w:val="5D3C9D23"/>
    <w:rsid w:val="5F192119"/>
    <w:rsid w:val="61281F7A"/>
    <w:rsid w:val="6347392B"/>
    <w:rsid w:val="640927D7"/>
    <w:rsid w:val="669AC5EC"/>
    <w:rsid w:val="6733FE13"/>
    <w:rsid w:val="69538A88"/>
    <w:rsid w:val="69B5BE70"/>
    <w:rsid w:val="69E9E4BC"/>
    <w:rsid w:val="6AEDC2E7"/>
    <w:rsid w:val="6CA72C13"/>
    <w:rsid w:val="6DC8A661"/>
    <w:rsid w:val="6E11271C"/>
    <w:rsid w:val="6ECBD2FA"/>
    <w:rsid w:val="70ED29D0"/>
    <w:rsid w:val="7101CC06"/>
    <w:rsid w:val="715AC23A"/>
    <w:rsid w:val="72BB7DB8"/>
    <w:rsid w:val="72FEC005"/>
    <w:rsid w:val="739E08FE"/>
    <w:rsid w:val="74378254"/>
    <w:rsid w:val="744D6740"/>
    <w:rsid w:val="74777F70"/>
    <w:rsid w:val="75BF3507"/>
    <w:rsid w:val="76747F10"/>
    <w:rsid w:val="770496AF"/>
    <w:rsid w:val="7734005A"/>
    <w:rsid w:val="78360E75"/>
    <w:rsid w:val="79C6C95E"/>
    <w:rsid w:val="7C24008E"/>
    <w:rsid w:val="7E353613"/>
    <w:rsid w:val="7F872FC3"/>
    <w:rsid w:val="7FB0B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8C48"/>
  <w15:chartTrackingRefBased/>
  <w15:docId w15:val="{33A8BBBB-22F1-424E-8F0A-3774197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807F1CE"/>
    <w:pPr>
      <w:ind w:left="720"/>
      <w:contextualSpacing/>
    </w:pPr>
  </w:style>
  <w:style w:type="paragraph" w:customStyle="1" w:styleId="Referencelist">
    <w:name w:val="Reference list"/>
    <w:basedOn w:val="a4"/>
    <w:link w:val="ReferencelistChar"/>
    <w:uiPriority w:val="49"/>
    <w:qFormat/>
    <w:rsid w:val="000F50C6"/>
    <w:pPr>
      <w:numPr>
        <w:numId w:val="5"/>
      </w:numPr>
      <w:spacing w:after="0" w:line="260" w:lineRule="atLeast"/>
      <w:contextualSpacing/>
      <w:jc w:val="both"/>
    </w:pPr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ReferencelistChar">
    <w:name w:val="Reference list Char"/>
    <w:basedOn w:val="a5"/>
    <w:link w:val="Referencelist"/>
    <w:uiPriority w:val="49"/>
    <w:rsid w:val="000F50C6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a4">
    <w:name w:val="Body Text"/>
    <w:basedOn w:val="a"/>
    <w:link w:val="a5"/>
    <w:uiPriority w:val="99"/>
    <w:semiHidden/>
    <w:unhideWhenUsed/>
    <w:rsid w:val="000F50C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F5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Жирнова</dc:creator>
  <cp:keywords/>
  <dc:description/>
  <cp:lastModifiedBy>nthiar wastaken</cp:lastModifiedBy>
  <cp:revision>2</cp:revision>
  <dcterms:created xsi:type="dcterms:W3CDTF">2026-03-03T10:36:00Z</dcterms:created>
  <dcterms:modified xsi:type="dcterms:W3CDTF">2026-03-03T10:36:00Z</dcterms:modified>
</cp:coreProperties>
</file>