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4936E" w14:textId="0A533A06" w:rsidR="001B2F8B" w:rsidRPr="002D7E32" w:rsidRDefault="0056335A" w:rsidP="00AD73AD">
      <w:pPr>
        <w:spacing w:before="67"/>
        <w:ind w:left="482" w:right="57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6335A">
        <w:rPr>
          <w:rFonts w:ascii="Times New Roman" w:hAnsi="Times New Roman" w:cs="Times New Roman"/>
          <w:b/>
          <w:sz w:val="24"/>
          <w:szCs w:val="24"/>
        </w:rPr>
        <w:t>Оценка чувст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56335A">
        <w:rPr>
          <w:rFonts w:ascii="Times New Roman" w:hAnsi="Times New Roman" w:cs="Times New Roman"/>
          <w:b/>
          <w:sz w:val="24"/>
          <w:szCs w:val="24"/>
        </w:rPr>
        <w:t xml:space="preserve">ительности ускорительного нейтринного эксперимента с </w:t>
      </w:r>
      <w:r w:rsidRPr="002D7E32">
        <w:rPr>
          <w:rFonts w:ascii="Times New Roman" w:hAnsi="Times New Roman" w:cs="Times New Roman"/>
          <w:b/>
          <w:sz w:val="24"/>
          <w:szCs w:val="24"/>
        </w:rPr>
        <w:t>длинной базой Протвино-Баксан для измерения иерархии нейтринны</w:t>
      </w:r>
      <w:r w:rsidR="001B2F8B" w:rsidRPr="002D7E32">
        <w:rPr>
          <w:rFonts w:ascii="Times New Roman" w:hAnsi="Times New Roman" w:cs="Times New Roman"/>
          <w:b/>
          <w:sz w:val="24"/>
          <w:szCs w:val="24"/>
        </w:rPr>
        <w:t xml:space="preserve">х </w:t>
      </w:r>
      <w:r w:rsidRPr="002D7E32">
        <w:rPr>
          <w:rFonts w:ascii="Times New Roman" w:hAnsi="Times New Roman" w:cs="Times New Roman"/>
          <w:b/>
          <w:sz w:val="24"/>
          <w:szCs w:val="24"/>
        </w:rPr>
        <w:t>масс</w:t>
      </w:r>
      <w:r w:rsidR="00AD73AD" w:rsidRPr="002D7E3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14:paraId="25525C7C" w14:textId="09ECF6B5" w:rsidR="00AD73AD" w:rsidRDefault="004B42A2" w:rsidP="00AD73AD">
      <w:pPr>
        <w:spacing w:before="67"/>
        <w:ind w:left="482" w:right="57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D7E32">
        <w:rPr>
          <w:rFonts w:ascii="Times New Roman" w:hAnsi="Times New Roman" w:cs="Times New Roman"/>
          <w:b/>
          <w:i/>
          <w:iCs/>
          <w:sz w:val="24"/>
          <w:szCs w:val="24"/>
        </w:rPr>
        <w:t>Серга С.С.</w:t>
      </w:r>
      <w:r w:rsidR="00AD73AD" w:rsidRPr="002D7E3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  <w:r w:rsidRPr="002D7E32">
        <w:rPr>
          <w:rFonts w:ascii="Times New Roman" w:hAnsi="Times New Roman" w:cs="Times New Roman"/>
          <w:b/>
          <w:i/>
          <w:iCs/>
          <w:sz w:val="24"/>
          <w:szCs w:val="24"/>
        </w:rPr>
        <w:t>Байков Ф.И</w:t>
      </w:r>
      <w:r w:rsidR="002D7E32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14:paraId="1F843712" w14:textId="48D40C69" w:rsidR="002D7E32" w:rsidRPr="002D7E32" w:rsidRDefault="002D7E32" w:rsidP="00AD73AD">
      <w:pPr>
        <w:spacing w:before="67"/>
        <w:ind w:left="482" w:right="570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</w:rPr>
        <w:t>Студенты</w:t>
      </w:r>
    </w:p>
    <w:p w14:paraId="63B2C049" w14:textId="02F15E73" w:rsidR="00AD73AD" w:rsidRPr="002D7E32" w:rsidRDefault="00AD73AD" w:rsidP="00AD73AD">
      <w:pPr>
        <w:spacing w:before="16"/>
        <w:ind w:right="8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7E32">
        <w:rPr>
          <w:rFonts w:ascii="Times New Roman" w:hAnsi="Times New Roman" w:cs="Times New Roman"/>
          <w:i/>
          <w:spacing w:val="-6"/>
          <w:sz w:val="24"/>
          <w:szCs w:val="24"/>
        </w:rPr>
        <w:t>Московский</w:t>
      </w:r>
      <w:r w:rsidRPr="002D7E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7E32">
        <w:rPr>
          <w:rFonts w:ascii="Times New Roman" w:hAnsi="Times New Roman" w:cs="Times New Roman"/>
          <w:i/>
          <w:spacing w:val="-6"/>
          <w:sz w:val="24"/>
          <w:szCs w:val="24"/>
        </w:rPr>
        <w:t>государственный</w:t>
      </w:r>
      <w:r w:rsidRPr="002D7E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7E32">
        <w:rPr>
          <w:rFonts w:ascii="Times New Roman" w:hAnsi="Times New Roman" w:cs="Times New Roman"/>
          <w:i/>
          <w:spacing w:val="-6"/>
          <w:sz w:val="24"/>
          <w:szCs w:val="24"/>
        </w:rPr>
        <w:t>университет</w:t>
      </w:r>
      <w:r w:rsidRPr="002D7E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7E32">
        <w:rPr>
          <w:rFonts w:ascii="Times New Roman" w:hAnsi="Times New Roman" w:cs="Times New Roman"/>
          <w:i/>
          <w:spacing w:val="-6"/>
          <w:sz w:val="24"/>
          <w:szCs w:val="24"/>
        </w:rPr>
        <w:t>имени</w:t>
      </w:r>
      <w:r w:rsidRPr="002D7E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7E32">
        <w:rPr>
          <w:rFonts w:ascii="Times New Roman" w:hAnsi="Times New Roman" w:cs="Times New Roman"/>
          <w:i/>
          <w:spacing w:val="-6"/>
          <w:sz w:val="24"/>
          <w:szCs w:val="24"/>
        </w:rPr>
        <w:t>М. В. Ломоносова,</w:t>
      </w:r>
      <w:r w:rsidRPr="002D7E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7E32">
        <w:rPr>
          <w:rFonts w:ascii="Times New Roman" w:hAnsi="Times New Roman" w:cs="Times New Roman"/>
          <w:i/>
          <w:spacing w:val="-6"/>
          <w:sz w:val="24"/>
          <w:szCs w:val="24"/>
        </w:rPr>
        <w:t xml:space="preserve">физический </w:t>
      </w:r>
      <w:r w:rsidRPr="002D7E32">
        <w:rPr>
          <w:rFonts w:ascii="Times New Roman" w:hAnsi="Times New Roman" w:cs="Times New Roman"/>
          <w:i/>
          <w:sz w:val="24"/>
          <w:szCs w:val="24"/>
        </w:rPr>
        <w:t>факультет, Москва, Россия</w:t>
      </w:r>
    </w:p>
    <w:p w14:paraId="7DF2A20C" w14:textId="214D2773" w:rsidR="00AD73AD" w:rsidRPr="002D7E32" w:rsidRDefault="00AD73AD" w:rsidP="00AD73AD">
      <w:pPr>
        <w:ind w:right="94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D7E32">
        <w:rPr>
          <w:rFonts w:ascii="Times New Roman" w:hAnsi="Times New Roman" w:cs="Times New Roman"/>
          <w:i/>
          <w:w w:val="90"/>
          <w:sz w:val="24"/>
          <w:szCs w:val="24"/>
          <w:lang w:val="en-US"/>
        </w:rPr>
        <w:t>E–mail:</w:t>
      </w:r>
      <w:r w:rsidRPr="002D7E32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hyperlink r:id="rId7" w:history="1">
        <w:r w:rsidR="00482AE5" w:rsidRPr="002D7E32">
          <w:rPr>
            <w:rStyle w:val="a6"/>
            <w:rFonts w:ascii="Times New Roman" w:hAnsi="Times New Roman" w:cs="Times New Roman"/>
            <w:i/>
            <w:spacing w:val="-2"/>
            <w:w w:val="95"/>
            <w:sz w:val="24"/>
            <w:szCs w:val="24"/>
            <w:lang w:val="en-US"/>
          </w:rPr>
          <w:t>serga.ss22@physics.msu.ru</w:t>
        </w:r>
      </w:hyperlink>
    </w:p>
    <w:p w14:paraId="603FAF1A" w14:textId="77777777" w:rsidR="00AD73AD" w:rsidRPr="002D7E32" w:rsidRDefault="00AD73AD" w:rsidP="00AD73AD">
      <w:pPr>
        <w:pStyle w:val="a3"/>
        <w:spacing w:before="2"/>
        <w:rPr>
          <w:rFonts w:ascii="Times New Roman" w:hAnsi="Times New Roman" w:cs="Times New Roman"/>
          <w:i/>
          <w:lang w:val="en-US"/>
        </w:rPr>
      </w:pPr>
    </w:p>
    <w:p w14:paraId="2F9310C2" w14:textId="182081D7" w:rsidR="00EF50F3" w:rsidRDefault="00EF50F3" w:rsidP="00A06BD5">
      <w:pPr>
        <w:pStyle w:val="a3"/>
        <w:ind w:left="23" w:right="111" w:firstLine="358"/>
        <w:jc w:val="both"/>
        <w:rPr>
          <w:rFonts w:ascii="Times New Roman" w:hAnsi="Times New Roman" w:cs="Times New Roman"/>
          <w:spacing w:val="-2"/>
        </w:rPr>
      </w:pPr>
      <w:r w:rsidRPr="00EF50F3">
        <w:rPr>
          <w:rFonts w:ascii="Times New Roman" w:hAnsi="Times New Roman" w:cs="Times New Roman"/>
        </w:rPr>
        <w:t xml:space="preserve">Изучение </w:t>
      </w:r>
      <w:r w:rsidR="00EE4184">
        <w:rPr>
          <w:rFonts w:ascii="Times New Roman" w:hAnsi="Times New Roman" w:cs="Times New Roman"/>
        </w:rPr>
        <w:t xml:space="preserve">нейтринных осцилляций </w:t>
      </w:r>
      <w:r w:rsidRPr="00EF50F3">
        <w:rPr>
          <w:rFonts w:ascii="Times New Roman" w:hAnsi="Times New Roman" w:cs="Times New Roman"/>
        </w:rPr>
        <w:t>сегодня находится в авангарде физических исследований. Усилия мирового научного сообщества направлены на прецизионное измерение характеристик этого процесса. Фундаментом для получения новых данных служат ускорительные эксперименты с больш</w:t>
      </w:r>
      <w:r w:rsidR="00BA343C">
        <w:rPr>
          <w:rFonts w:ascii="Times New Roman" w:hAnsi="Times New Roman" w:cs="Times New Roman"/>
        </w:rPr>
        <w:t>им расстоянием</w:t>
      </w:r>
      <w:r w:rsidRPr="00EF50F3">
        <w:rPr>
          <w:rFonts w:ascii="Times New Roman" w:hAnsi="Times New Roman" w:cs="Times New Roman"/>
        </w:rPr>
        <w:t xml:space="preserve"> между источником и детектором</w:t>
      </w:r>
      <w:r w:rsidR="00F46F47" w:rsidRPr="00F46F47">
        <w:rPr>
          <w:rFonts w:ascii="Times New Roman" w:hAnsi="Times New Roman" w:cs="Times New Roman"/>
        </w:rPr>
        <w:t xml:space="preserve"> (</w:t>
      </w:r>
      <w:r w:rsidR="00F46F47">
        <w:rPr>
          <w:rFonts w:ascii="Times New Roman" w:hAnsi="Times New Roman" w:cs="Times New Roman"/>
        </w:rPr>
        <w:t>длинной базой)</w:t>
      </w:r>
      <w:r w:rsidRPr="00EF50F3">
        <w:rPr>
          <w:rFonts w:ascii="Times New Roman" w:hAnsi="Times New Roman" w:cs="Times New Roman"/>
        </w:rPr>
        <w:t xml:space="preserve">, такие как </w:t>
      </w:r>
      <w:proofErr w:type="spellStart"/>
      <w:r>
        <w:rPr>
          <w:rFonts w:ascii="Times New Roman" w:hAnsi="Times New Roman" w:cs="Times New Roman"/>
          <w:lang w:val="en-US"/>
        </w:rPr>
        <w:t>NOvA</w:t>
      </w:r>
      <w:proofErr w:type="spellEnd"/>
      <w:r w:rsidRPr="00EF50F3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  <w:lang w:val="en-US"/>
        </w:rPr>
        <w:t>T</w:t>
      </w:r>
      <w:r w:rsidRPr="00EF50F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K</w:t>
      </w:r>
      <w:r>
        <w:t>.</w:t>
      </w:r>
    </w:p>
    <w:p w14:paraId="1497C533" w14:textId="287A9C07" w:rsidR="008C785D" w:rsidRDefault="00A06BD5" w:rsidP="008C785D">
      <w:pPr>
        <w:pStyle w:val="a3"/>
        <w:ind w:left="23" w:right="111" w:firstLine="358"/>
        <w:jc w:val="both"/>
        <w:rPr>
          <w:rFonts w:ascii="Times New Roman" w:hAnsi="Times New Roman" w:cs="Times New Roman"/>
          <w:spacing w:val="-2"/>
        </w:rPr>
      </w:pPr>
      <w:r w:rsidRPr="00A06BD5">
        <w:rPr>
          <w:rFonts w:ascii="Times New Roman" w:hAnsi="Times New Roman" w:cs="Times New Roman"/>
          <w:spacing w:val="-2"/>
        </w:rPr>
        <w:t xml:space="preserve">В России на данный момент не проводятся </w:t>
      </w:r>
      <w:r>
        <w:rPr>
          <w:rFonts w:ascii="Times New Roman" w:hAnsi="Times New Roman" w:cs="Times New Roman"/>
          <w:spacing w:val="-2"/>
        </w:rPr>
        <w:t>подобные эксперименты</w:t>
      </w:r>
      <w:r w:rsidR="006C0728">
        <w:rPr>
          <w:rFonts w:ascii="Times New Roman" w:hAnsi="Times New Roman" w:cs="Times New Roman"/>
          <w:spacing w:val="-2"/>
        </w:rPr>
        <w:t>. Поэтому было решено произвести в</w:t>
      </w:r>
      <w:r w:rsidR="00487898">
        <w:rPr>
          <w:rFonts w:ascii="Times New Roman" w:hAnsi="Times New Roman" w:cs="Times New Roman"/>
          <w:spacing w:val="-2"/>
        </w:rPr>
        <w:t xml:space="preserve"> данной работе</w:t>
      </w:r>
      <w:r w:rsidR="006C0728">
        <w:rPr>
          <w:rFonts w:ascii="Times New Roman" w:hAnsi="Times New Roman" w:cs="Times New Roman"/>
          <w:spacing w:val="-2"/>
        </w:rPr>
        <w:t xml:space="preserve"> </w:t>
      </w:r>
      <w:r w:rsidRPr="00A06BD5">
        <w:rPr>
          <w:rFonts w:ascii="Times New Roman" w:hAnsi="Times New Roman" w:cs="Times New Roman"/>
          <w:spacing w:val="-2"/>
        </w:rPr>
        <w:t>моделирование гипотетического ускорительного нейтринного эксперимента</w:t>
      </w:r>
      <w:r w:rsidR="008C785D">
        <w:rPr>
          <w:rFonts w:ascii="Times New Roman" w:hAnsi="Times New Roman" w:cs="Times New Roman"/>
          <w:spacing w:val="-2"/>
        </w:rPr>
        <w:t xml:space="preserve"> Протвино-Баксан </w:t>
      </w:r>
      <w:r w:rsidRPr="00A06BD5">
        <w:rPr>
          <w:rFonts w:ascii="Times New Roman" w:hAnsi="Times New Roman" w:cs="Times New Roman"/>
          <w:spacing w:val="-2"/>
        </w:rPr>
        <w:t xml:space="preserve">с базой </w:t>
      </w:r>
      <w:r w:rsidR="008C785D">
        <w:rPr>
          <w:rFonts w:ascii="Times New Roman" w:hAnsi="Times New Roman" w:cs="Times New Roman"/>
          <w:spacing w:val="-2"/>
        </w:rPr>
        <w:t>1350 км</w:t>
      </w:r>
      <w:r w:rsidRPr="00A06BD5">
        <w:rPr>
          <w:rFonts w:ascii="Times New Roman" w:hAnsi="Times New Roman" w:cs="Times New Roman"/>
          <w:spacing w:val="-2"/>
        </w:rPr>
        <w:t>.</w:t>
      </w:r>
    </w:p>
    <w:p w14:paraId="112AF865" w14:textId="2233DF61" w:rsidR="008C785D" w:rsidRDefault="008C785D" w:rsidP="00C767A5">
      <w:pPr>
        <w:pStyle w:val="a3"/>
        <w:ind w:left="23" w:right="111" w:firstLine="358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t xml:space="preserve">В качестве ускорителя был выбран мощнейший на сегодня протонный синхротрон У-70, расположенный в городе Протвино. В рассматриваемой конфигурации он </w:t>
      </w:r>
      <w:r w:rsidR="00C767A5">
        <w:rPr>
          <w:rFonts w:ascii="Times New Roman" w:hAnsi="Times New Roman" w:cs="Times New Roman"/>
        </w:rPr>
        <w:t xml:space="preserve">работает на мощности до 90 кэВ и разгоняет протоны до 70 ГэВ, что дает величину </w:t>
      </w:r>
      <w:r w:rsidR="00C767A5">
        <w:rPr>
          <w:rFonts w:ascii="Times New Roman" w:hAnsi="Times New Roman" w:cs="Times New Roman"/>
          <w:spacing w:val="-2"/>
          <w:lang w:val="en-US"/>
        </w:rPr>
        <w:t>POT</w:t>
      </w:r>
      <w:r w:rsidR="00C767A5" w:rsidRPr="00C767A5">
        <w:rPr>
          <w:rFonts w:ascii="Times New Roman" w:hAnsi="Times New Roman" w:cs="Times New Roman"/>
          <w:spacing w:val="-2"/>
        </w:rPr>
        <w:t>/</w:t>
      </w:r>
      <w:r w:rsidR="00C767A5">
        <w:rPr>
          <w:rFonts w:ascii="Times New Roman" w:hAnsi="Times New Roman" w:cs="Times New Roman"/>
          <w:spacing w:val="-2"/>
          <w:lang w:val="en-US"/>
        </w:rPr>
        <w:t>year</w:t>
      </w:r>
      <w:r w:rsidR="00C767A5">
        <w:rPr>
          <w:rFonts w:ascii="Times New Roman" w:hAnsi="Times New Roman" w:cs="Times New Roman"/>
          <w:spacing w:val="-2"/>
        </w:rPr>
        <w:t xml:space="preserve"> порядка</w:t>
      </w:r>
      <w:r w:rsidR="002D7E32">
        <w:rPr>
          <w:rFonts w:ascii="Times New Roman" w:hAnsi="Times New Roman" w:cs="Times New Roman"/>
          <w:spacing w:val="-2"/>
        </w:rPr>
        <w:t xml:space="preserve"> 10</w:t>
      </w:r>
      <w:r w:rsidR="002D7E32">
        <w:rPr>
          <w:rFonts w:ascii="Times New Roman" w:hAnsi="Times New Roman" w:cs="Times New Roman"/>
          <w:spacing w:val="-2"/>
          <w:vertAlign w:val="superscript"/>
        </w:rPr>
        <w:t>20</w:t>
      </w:r>
      <w:r w:rsidR="00C767A5" w:rsidRPr="00C767A5">
        <w:rPr>
          <w:rFonts w:ascii="Times New Roman" w:hAnsi="Times New Roman" w:cs="Times New Roman"/>
          <w:spacing w:val="-2"/>
        </w:rPr>
        <w:t>.</w:t>
      </w:r>
      <w:r w:rsidR="00C767A5">
        <w:rPr>
          <w:rFonts w:ascii="Times New Roman" w:hAnsi="Times New Roman" w:cs="Times New Roman"/>
          <w:spacing w:val="-2"/>
        </w:rPr>
        <w:t xml:space="preserve"> Модель нейтринного потока на расстоянии до Баксанской нейтринной обсерватории (БНО) была взята из </w:t>
      </w:r>
      <w:r w:rsidR="00C767A5" w:rsidRPr="00C767A5">
        <w:rPr>
          <w:rFonts w:ascii="Times New Roman" w:hAnsi="Times New Roman" w:cs="Times New Roman"/>
          <w:spacing w:val="-2"/>
        </w:rPr>
        <w:t>[</w:t>
      </w:r>
      <w:r w:rsidR="008106A9">
        <w:rPr>
          <w:rFonts w:ascii="Times New Roman" w:hAnsi="Times New Roman" w:cs="Times New Roman"/>
          <w:spacing w:val="-2"/>
        </w:rPr>
        <w:t>2</w:t>
      </w:r>
      <w:r w:rsidR="00C767A5" w:rsidRPr="00C767A5">
        <w:rPr>
          <w:rFonts w:ascii="Times New Roman" w:hAnsi="Times New Roman" w:cs="Times New Roman"/>
          <w:spacing w:val="-2"/>
        </w:rPr>
        <w:t>].</w:t>
      </w:r>
    </w:p>
    <w:p w14:paraId="638EB5AA" w14:textId="17331AEF" w:rsidR="002865A1" w:rsidRDefault="00C767A5" w:rsidP="00D16EFC">
      <w:pPr>
        <w:pStyle w:val="a3"/>
        <w:ind w:left="23" w:right="111" w:firstLine="358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В качестве детектора было решено рассмотреть Баксанский подземный сцинтилля</w:t>
      </w:r>
      <w:r w:rsidR="00E30781">
        <w:rPr>
          <w:rFonts w:ascii="Times New Roman" w:hAnsi="Times New Roman" w:cs="Times New Roman"/>
          <w:spacing w:val="-2"/>
        </w:rPr>
        <w:t>ционный</w:t>
      </w:r>
      <w:r>
        <w:rPr>
          <w:rFonts w:ascii="Times New Roman" w:hAnsi="Times New Roman" w:cs="Times New Roman"/>
          <w:spacing w:val="-2"/>
        </w:rPr>
        <w:t xml:space="preserve"> телескоп (БПСТ) в БНО</w:t>
      </w:r>
      <w:r w:rsidR="00E30781">
        <w:rPr>
          <w:rFonts w:ascii="Times New Roman" w:hAnsi="Times New Roman" w:cs="Times New Roman"/>
          <w:spacing w:val="-2"/>
        </w:rPr>
        <w:t>.</w:t>
      </w:r>
      <w:r w:rsidR="00D16EFC" w:rsidRPr="00D16EFC">
        <w:rPr>
          <w:rFonts w:ascii="Times New Roman" w:hAnsi="Times New Roman" w:cs="Times New Roman"/>
          <w:spacing w:val="-2"/>
        </w:rPr>
        <w:t xml:space="preserve"> </w:t>
      </w:r>
      <w:r w:rsidR="00D16EFC">
        <w:rPr>
          <w:rFonts w:ascii="Times New Roman" w:hAnsi="Times New Roman" w:cs="Times New Roman"/>
          <w:spacing w:val="-2"/>
        </w:rPr>
        <w:t>Телескоп представляет из себя систему из 3180 детекторов 0.7*0.7*0.3 м</w:t>
      </w:r>
      <w:r w:rsidR="002D7E32">
        <w:rPr>
          <w:rFonts w:ascii="Times New Roman" w:hAnsi="Times New Roman" w:cs="Times New Roman"/>
          <w:spacing w:val="-2"/>
          <w:vertAlign w:val="superscript"/>
        </w:rPr>
        <w:t>3</w:t>
      </w:r>
      <w:r w:rsidR="00D16EFC">
        <w:rPr>
          <w:rFonts w:ascii="Times New Roman" w:hAnsi="Times New Roman" w:cs="Times New Roman"/>
          <w:spacing w:val="-2"/>
        </w:rPr>
        <w:t xml:space="preserve">, заполненных сцинтилляционной смесью с общей массой 330 тонн, основу которой составляет жидкость </w:t>
      </w:r>
      <w:proofErr w:type="spellStart"/>
      <w:r w:rsidR="00D16EFC">
        <w:rPr>
          <w:rFonts w:ascii="Times New Roman" w:hAnsi="Times New Roman" w:cs="Times New Roman"/>
          <w:spacing w:val="-2"/>
        </w:rPr>
        <w:t>уайт</w:t>
      </w:r>
      <w:proofErr w:type="spellEnd"/>
      <w:r w:rsidR="00D16EFC">
        <w:rPr>
          <w:rFonts w:ascii="Times New Roman" w:hAnsi="Times New Roman" w:cs="Times New Roman"/>
          <w:spacing w:val="-2"/>
        </w:rPr>
        <w:t xml:space="preserve">-спирит. </w:t>
      </w:r>
    </w:p>
    <w:p w14:paraId="379E8A23" w14:textId="6AE16374" w:rsidR="0021595C" w:rsidRDefault="00C06669" w:rsidP="00AB1134">
      <w:pPr>
        <w:pStyle w:val="a3"/>
        <w:ind w:left="23" w:right="111" w:firstLine="358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При помощи </w:t>
      </w:r>
      <w:r>
        <w:rPr>
          <w:rFonts w:ascii="Times New Roman" w:hAnsi="Times New Roman" w:cs="Times New Roman"/>
          <w:spacing w:val="-2"/>
          <w:lang w:val="en-US"/>
        </w:rPr>
        <w:t>PYTHIA</w:t>
      </w:r>
      <w:r>
        <w:rPr>
          <w:rFonts w:ascii="Times New Roman" w:hAnsi="Times New Roman" w:cs="Times New Roman"/>
          <w:spacing w:val="-2"/>
        </w:rPr>
        <w:t>, а также</w:t>
      </w:r>
      <w:r w:rsidR="008A139A">
        <w:rPr>
          <w:rFonts w:ascii="Times New Roman" w:hAnsi="Times New Roman" w:cs="Times New Roman"/>
          <w:spacing w:val="-2"/>
        </w:rPr>
        <w:t xml:space="preserve"> разработанного в ОИЯИ </w:t>
      </w:r>
      <w:r w:rsidR="00C56FDB">
        <w:rPr>
          <w:rFonts w:ascii="Times New Roman" w:hAnsi="Times New Roman" w:cs="Times New Roman"/>
          <w:spacing w:val="-2"/>
        </w:rPr>
        <w:t xml:space="preserve">программного обеспечения </w:t>
      </w:r>
      <w:r w:rsidR="00C56FDB">
        <w:rPr>
          <w:rFonts w:ascii="Times New Roman" w:hAnsi="Times New Roman" w:cs="Times New Roman"/>
          <w:spacing w:val="-2"/>
          <w:lang w:val="en-US"/>
        </w:rPr>
        <w:t>Global</w:t>
      </w:r>
      <w:r w:rsidR="00C56FDB" w:rsidRPr="00C56FDB">
        <w:rPr>
          <w:rFonts w:ascii="Times New Roman" w:hAnsi="Times New Roman" w:cs="Times New Roman"/>
          <w:spacing w:val="-2"/>
        </w:rPr>
        <w:t xml:space="preserve"> </w:t>
      </w:r>
      <w:r w:rsidR="00C56FDB">
        <w:rPr>
          <w:rFonts w:ascii="Times New Roman" w:hAnsi="Times New Roman" w:cs="Times New Roman"/>
          <w:spacing w:val="-2"/>
          <w:lang w:val="en-US"/>
        </w:rPr>
        <w:t>Neutrino</w:t>
      </w:r>
      <w:r w:rsidR="00C56FDB" w:rsidRPr="00C56FDB">
        <w:rPr>
          <w:rFonts w:ascii="Times New Roman" w:hAnsi="Times New Roman" w:cs="Times New Roman"/>
          <w:spacing w:val="-2"/>
        </w:rPr>
        <w:t xml:space="preserve"> </w:t>
      </w:r>
      <w:r w:rsidR="00C56FDB">
        <w:rPr>
          <w:rFonts w:ascii="Times New Roman" w:hAnsi="Times New Roman" w:cs="Times New Roman"/>
          <w:spacing w:val="-2"/>
          <w:lang w:val="en-US"/>
        </w:rPr>
        <w:t>Analysis</w:t>
      </w:r>
      <w:r w:rsidR="00C56FDB" w:rsidRPr="00C56FDB">
        <w:rPr>
          <w:rFonts w:ascii="Times New Roman" w:hAnsi="Times New Roman" w:cs="Times New Roman"/>
          <w:spacing w:val="-2"/>
        </w:rPr>
        <w:t xml:space="preserve"> (</w:t>
      </w:r>
      <w:r w:rsidR="00C56FDB">
        <w:rPr>
          <w:rFonts w:ascii="Times New Roman" w:hAnsi="Times New Roman" w:cs="Times New Roman"/>
          <w:spacing w:val="-2"/>
          <w:lang w:val="en-US"/>
        </w:rPr>
        <w:t>GNA</w:t>
      </w:r>
      <w:r w:rsidR="00C56FDB" w:rsidRPr="00C56FDB">
        <w:rPr>
          <w:rFonts w:ascii="Times New Roman" w:hAnsi="Times New Roman" w:cs="Times New Roman"/>
          <w:spacing w:val="-2"/>
        </w:rPr>
        <w:t>)</w:t>
      </w:r>
      <w:r w:rsidR="00604506">
        <w:rPr>
          <w:rFonts w:ascii="Times New Roman" w:hAnsi="Times New Roman" w:cs="Times New Roman"/>
          <w:spacing w:val="-2"/>
        </w:rPr>
        <w:t xml:space="preserve"> </w:t>
      </w:r>
      <w:r w:rsidR="00604506" w:rsidRPr="00604506">
        <w:rPr>
          <w:rFonts w:ascii="Times New Roman" w:hAnsi="Times New Roman" w:cs="Times New Roman"/>
          <w:spacing w:val="-2"/>
        </w:rPr>
        <w:t>[</w:t>
      </w:r>
      <w:r w:rsidR="008106A9">
        <w:rPr>
          <w:rFonts w:ascii="Times New Roman" w:hAnsi="Times New Roman" w:cs="Times New Roman"/>
          <w:spacing w:val="-2"/>
        </w:rPr>
        <w:t>4</w:t>
      </w:r>
      <w:r w:rsidR="00604506" w:rsidRPr="00604506">
        <w:rPr>
          <w:rFonts w:ascii="Times New Roman" w:hAnsi="Times New Roman" w:cs="Times New Roman"/>
          <w:spacing w:val="-2"/>
        </w:rPr>
        <w:t>]</w:t>
      </w:r>
      <w:r w:rsidR="00C56FDB" w:rsidRPr="00C56FDB">
        <w:rPr>
          <w:rFonts w:ascii="Times New Roman" w:hAnsi="Times New Roman" w:cs="Times New Roman"/>
          <w:spacing w:val="-2"/>
        </w:rPr>
        <w:t xml:space="preserve"> </w:t>
      </w:r>
      <w:r w:rsidR="00C56FDB">
        <w:rPr>
          <w:rFonts w:ascii="Times New Roman" w:hAnsi="Times New Roman" w:cs="Times New Roman"/>
          <w:spacing w:val="-2"/>
        </w:rPr>
        <w:t>были построены годовые спектры числа событий в детекторе.</w:t>
      </w:r>
      <w:r w:rsidR="009F5EAA">
        <w:rPr>
          <w:rFonts w:ascii="Times New Roman" w:hAnsi="Times New Roman" w:cs="Times New Roman"/>
          <w:spacing w:val="-2"/>
        </w:rPr>
        <w:t xml:space="preserve"> Моделирование показывает, что без учета эффективности регистрации в детекторе годовое число событий нейтрино в эксперименте на выживание – 9.59</w:t>
      </w:r>
      <w:r w:rsidR="004E00FE">
        <w:rPr>
          <w:rFonts w:ascii="Times New Roman" w:hAnsi="Times New Roman" w:cs="Times New Roman"/>
          <w:spacing w:val="-2"/>
        </w:rPr>
        <w:t xml:space="preserve"> </w:t>
      </w:r>
      <w:r w:rsidR="00F15AAE">
        <w:rPr>
          <w:rFonts w:ascii="Times New Roman" w:hAnsi="Times New Roman" w:cs="Times New Roman"/>
          <w:spacing w:val="-2"/>
        </w:rPr>
        <w:t>(Рис.1)</w:t>
      </w:r>
      <w:r w:rsidR="009F5EAA">
        <w:rPr>
          <w:rFonts w:ascii="Times New Roman" w:hAnsi="Times New Roman" w:cs="Times New Roman"/>
          <w:spacing w:val="-2"/>
        </w:rPr>
        <w:t>,</w:t>
      </w:r>
      <w:r w:rsidR="002B5DFD">
        <w:rPr>
          <w:rFonts w:ascii="Times New Roman" w:hAnsi="Times New Roman" w:cs="Times New Roman"/>
          <w:spacing w:val="-2"/>
        </w:rPr>
        <w:t xml:space="preserve"> </w:t>
      </w:r>
      <w:r w:rsidR="009F5EAA">
        <w:rPr>
          <w:rFonts w:ascii="Times New Roman" w:hAnsi="Times New Roman" w:cs="Times New Roman"/>
          <w:spacing w:val="-2"/>
        </w:rPr>
        <w:t>а на исчезновение – 1.60</w:t>
      </w:r>
      <w:r w:rsidR="00F15AAE">
        <w:rPr>
          <w:rFonts w:ascii="Times New Roman" w:hAnsi="Times New Roman" w:cs="Times New Roman"/>
          <w:spacing w:val="-2"/>
        </w:rPr>
        <w:t xml:space="preserve"> (Рис.2)</w:t>
      </w:r>
      <w:r w:rsidR="009F5EAA">
        <w:rPr>
          <w:rFonts w:ascii="Times New Roman" w:hAnsi="Times New Roman" w:cs="Times New Roman"/>
          <w:spacing w:val="-2"/>
        </w:rPr>
        <w:t xml:space="preserve">. </w:t>
      </w:r>
    </w:p>
    <w:tbl>
      <w:tblPr>
        <w:tblStyle w:val="a8"/>
        <w:tblW w:w="9165" w:type="dxa"/>
        <w:tblInd w:w="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  <w:gridCol w:w="4598"/>
      </w:tblGrid>
      <w:tr w:rsidR="00EE0998" w14:paraId="653F8676" w14:textId="77777777" w:rsidTr="00EE0998">
        <w:trPr>
          <w:trHeight w:val="3276"/>
        </w:trPr>
        <w:tc>
          <w:tcPr>
            <w:tcW w:w="4566" w:type="dxa"/>
          </w:tcPr>
          <w:p w14:paraId="2227C712" w14:textId="435DA869" w:rsidR="00B349D9" w:rsidRDefault="00B349D9" w:rsidP="0021595C">
            <w:pPr>
              <w:pStyle w:val="a3"/>
              <w:ind w:right="111"/>
              <w:jc w:val="both"/>
              <w:rPr>
                <w:rFonts w:ascii="Times New Roman" w:hAnsi="Times New Roman" w:cs="Times New Roman"/>
                <w:spacing w:val="-2"/>
              </w:rPr>
            </w:pPr>
            <w:r w:rsidRPr="00B349D9">
              <w:rPr>
                <w:rFonts w:ascii="Times New Roman" w:hAnsi="Times New Roman" w:cs="Times New Roman"/>
                <w:noProof/>
                <w:spacing w:val="-2"/>
              </w:rPr>
              <w:drawing>
                <wp:inline distT="0" distB="0" distL="0" distR="0" wp14:anchorId="7B128F12" wp14:editId="1C84E495">
                  <wp:extent cx="2762748" cy="2051914"/>
                  <wp:effectExtent l="0" t="0" r="0" b="571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6662" cy="206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9" w:type="dxa"/>
          </w:tcPr>
          <w:p w14:paraId="6B0CCDC9" w14:textId="4418AB66" w:rsidR="00B349D9" w:rsidRDefault="00B349D9" w:rsidP="0021595C">
            <w:pPr>
              <w:pStyle w:val="a3"/>
              <w:ind w:right="111"/>
              <w:jc w:val="both"/>
              <w:rPr>
                <w:rFonts w:ascii="Times New Roman" w:hAnsi="Times New Roman" w:cs="Times New Roman"/>
                <w:spacing w:val="-2"/>
              </w:rPr>
            </w:pPr>
            <w:r w:rsidRPr="00B349D9">
              <w:rPr>
                <w:rFonts w:ascii="Times New Roman" w:hAnsi="Times New Roman" w:cs="Times New Roman"/>
                <w:noProof/>
                <w:spacing w:val="-2"/>
              </w:rPr>
              <w:drawing>
                <wp:inline distT="0" distB="0" distL="0" distR="0" wp14:anchorId="0174427F" wp14:editId="75567D4C">
                  <wp:extent cx="2783434" cy="2075760"/>
                  <wp:effectExtent l="0" t="0" r="0" b="127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7599" cy="2108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998" w14:paraId="71395070" w14:textId="77777777" w:rsidTr="00EE0998">
        <w:trPr>
          <w:trHeight w:val="554"/>
        </w:trPr>
        <w:tc>
          <w:tcPr>
            <w:tcW w:w="4566" w:type="dxa"/>
          </w:tcPr>
          <w:p w14:paraId="5116532E" w14:textId="6E54416C" w:rsidR="00B349D9" w:rsidRDefault="00B349D9" w:rsidP="0021595C">
            <w:pPr>
              <w:pStyle w:val="a3"/>
              <w:ind w:right="111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Рис.1: Годовой спектр числа событий</w:t>
            </w:r>
            <w:r w:rsidR="002B5DFD">
              <w:rPr>
                <w:rFonts w:ascii="Times New Roman" w:hAnsi="Times New Roman" w:cs="Times New Roman"/>
                <w:spacing w:val="-2"/>
              </w:rPr>
              <w:t xml:space="preserve"> в эксперименте на выживание.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  <w:tc>
          <w:tcPr>
            <w:tcW w:w="4599" w:type="dxa"/>
          </w:tcPr>
          <w:p w14:paraId="6081DE48" w14:textId="0D846F9F" w:rsidR="00B349D9" w:rsidRDefault="002B5DFD" w:rsidP="0021595C">
            <w:pPr>
              <w:pStyle w:val="a3"/>
              <w:ind w:right="111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Рис.2: Годовой спектр числа событий в эксперименте на исчезновение.</w:t>
            </w:r>
          </w:p>
        </w:tc>
      </w:tr>
    </w:tbl>
    <w:p w14:paraId="52E687E1" w14:textId="203DBC91" w:rsidR="0021595C" w:rsidRDefault="0021595C" w:rsidP="0021595C">
      <w:pPr>
        <w:pStyle w:val="a3"/>
        <w:ind w:left="23" w:right="111" w:firstLine="358"/>
        <w:jc w:val="both"/>
        <w:rPr>
          <w:rFonts w:ascii="Times New Roman" w:hAnsi="Times New Roman" w:cs="Times New Roman"/>
          <w:spacing w:val="-2"/>
        </w:rPr>
      </w:pPr>
    </w:p>
    <w:p w14:paraId="79455E17" w14:textId="77777777" w:rsidR="00C3765C" w:rsidRDefault="00C3765C" w:rsidP="00F52950">
      <w:pPr>
        <w:pStyle w:val="a3"/>
        <w:ind w:left="23" w:right="111" w:firstLine="358"/>
        <w:jc w:val="both"/>
        <w:rPr>
          <w:rFonts w:ascii="Times New Roman" w:hAnsi="Times New Roman" w:cs="Times New Roman"/>
          <w:spacing w:val="-2"/>
        </w:rPr>
      </w:pPr>
    </w:p>
    <w:p w14:paraId="70A25A98" w14:textId="77777777" w:rsidR="00C3765C" w:rsidRDefault="00C3765C" w:rsidP="00F52950">
      <w:pPr>
        <w:pStyle w:val="a3"/>
        <w:ind w:left="23" w:right="111" w:firstLine="358"/>
        <w:jc w:val="both"/>
        <w:rPr>
          <w:rFonts w:ascii="Times New Roman" w:hAnsi="Times New Roman" w:cs="Times New Roman"/>
          <w:spacing w:val="-2"/>
        </w:rPr>
      </w:pPr>
    </w:p>
    <w:p w14:paraId="7F72FAE6" w14:textId="753796D5" w:rsidR="002865A1" w:rsidRDefault="00AB1134" w:rsidP="00F52950">
      <w:pPr>
        <w:pStyle w:val="a3"/>
        <w:ind w:left="23" w:right="111" w:firstLine="358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lastRenderedPageBreak/>
        <w:t>В такой конфигурации эксперимент является нецелесообразным</w:t>
      </w:r>
      <w:r w:rsidR="00C13F64">
        <w:rPr>
          <w:rFonts w:ascii="Times New Roman" w:hAnsi="Times New Roman" w:cs="Times New Roman"/>
          <w:spacing w:val="-2"/>
        </w:rPr>
        <w:t xml:space="preserve"> ввиду малого объема детектора.</w:t>
      </w:r>
      <w:r w:rsidR="0021595C">
        <w:rPr>
          <w:rFonts w:ascii="Times New Roman" w:hAnsi="Times New Roman" w:cs="Times New Roman"/>
          <w:spacing w:val="-2"/>
        </w:rPr>
        <w:t xml:space="preserve"> </w:t>
      </w:r>
      <w:r w:rsidR="00C13F64">
        <w:rPr>
          <w:rFonts w:ascii="Times New Roman" w:hAnsi="Times New Roman" w:cs="Times New Roman"/>
          <w:spacing w:val="-2"/>
        </w:rPr>
        <w:t>Для решения этой проблемы предлагается рассмотреть использование нового детектора, чь</w:t>
      </w:r>
      <w:r w:rsidR="00EF3E41">
        <w:rPr>
          <w:rFonts w:ascii="Times New Roman" w:hAnsi="Times New Roman" w:cs="Times New Roman"/>
          <w:spacing w:val="-2"/>
        </w:rPr>
        <w:t xml:space="preserve">я </w:t>
      </w:r>
      <w:r w:rsidR="00C13F64">
        <w:rPr>
          <w:rFonts w:ascii="Times New Roman" w:hAnsi="Times New Roman" w:cs="Times New Roman"/>
          <w:spacing w:val="-2"/>
        </w:rPr>
        <w:t>констру</w:t>
      </w:r>
      <w:r w:rsidR="00EF3E41">
        <w:rPr>
          <w:rFonts w:ascii="Times New Roman" w:hAnsi="Times New Roman" w:cs="Times New Roman"/>
          <w:spacing w:val="-2"/>
        </w:rPr>
        <w:t xml:space="preserve">кция </w:t>
      </w:r>
      <w:r w:rsidR="00C13F64">
        <w:rPr>
          <w:rFonts w:ascii="Times New Roman" w:hAnsi="Times New Roman" w:cs="Times New Roman"/>
          <w:spacing w:val="-2"/>
        </w:rPr>
        <w:t>опис</w:t>
      </w:r>
      <w:r w:rsidR="004E00FE">
        <w:rPr>
          <w:rFonts w:ascii="Times New Roman" w:hAnsi="Times New Roman" w:cs="Times New Roman"/>
          <w:spacing w:val="-2"/>
        </w:rPr>
        <w:t>ана</w:t>
      </w:r>
      <w:r w:rsidR="00C13F64">
        <w:rPr>
          <w:rFonts w:ascii="Times New Roman" w:hAnsi="Times New Roman" w:cs="Times New Roman"/>
          <w:spacing w:val="-2"/>
        </w:rPr>
        <w:t xml:space="preserve"> в работе </w:t>
      </w:r>
      <w:r w:rsidR="00C13F64" w:rsidRPr="00C13F64">
        <w:rPr>
          <w:rFonts w:ascii="Times New Roman" w:hAnsi="Times New Roman" w:cs="Times New Roman"/>
          <w:spacing w:val="-2"/>
        </w:rPr>
        <w:t>[</w:t>
      </w:r>
      <w:r w:rsidR="008106A9">
        <w:rPr>
          <w:rFonts w:ascii="Times New Roman" w:hAnsi="Times New Roman" w:cs="Times New Roman"/>
          <w:spacing w:val="-2"/>
        </w:rPr>
        <w:t>7</w:t>
      </w:r>
      <w:r w:rsidR="00C13F64" w:rsidRPr="00C13F64">
        <w:rPr>
          <w:rFonts w:ascii="Times New Roman" w:hAnsi="Times New Roman" w:cs="Times New Roman"/>
          <w:spacing w:val="-2"/>
        </w:rPr>
        <w:t>]</w:t>
      </w:r>
      <w:r w:rsidR="00C13F64">
        <w:rPr>
          <w:rFonts w:ascii="Times New Roman" w:hAnsi="Times New Roman" w:cs="Times New Roman"/>
          <w:spacing w:val="-2"/>
        </w:rPr>
        <w:t xml:space="preserve">. </w:t>
      </w:r>
      <w:r w:rsidR="008F5262">
        <w:rPr>
          <w:rFonts w:ascii="Times New Roman" w:hAnsi="Times New Roman" w:cs="Times New Roman"/>
          <w:spacing w:val="-2"/>
        </w:rPr>
        <w:t>Таким образом</w:t>
      </w:r>
      <w:r w:rsidR="00C13F64">
        <w:rPr>
          <w:rFonts w:ascii="Times New Roman" w:hAnsi="Times New Roman" w:cs="Times New Roman"/>
          <w:spacing w:val="-2"/>
        </w:rPr>
        <w:t xml:space="preserve"> общая масса детектора будет</w:t>
      </w:r>
      <w:r w:rsidR="0021595C">
        <w:rPr>
          <w:rFonts w:ascii="Times New Roman" w:hAnsi="Times New Roman" w:cs="Times New Roman"/>
          <w:spacing w:val="-2"/>
        </w:rPr>
        <w:t xml:space="preserve"> составлять </w:t>
      </w:r>
      <w:r w:rsidR="00C13F64">
        <w:rPr>
          <w:rFonts w:ascii="Times New Roman" w:hAnsi="Times New Roman" w:cs="Times New Roman"/>
          <w:spacing w:val="-2"/>
        </w:rPr>
        <w:t xml:space="preserve">10 </w:t>
      </w:r>
      <w:proofErr w:type="spellStart"/>
      <w:r w:rsidR="00C13F64">
        <w:rPr>
          <w:rFonts w:ascii="Times New Roman" w:hAnsi="Times New Roman" w:cs="Times New Roman"/>
          <w:spacing w:val="-2"/>
        </w:rPr>
        <w:t>к</w:t>
      </w:r>
      <w:r w:rsidR="0021595C">
        <w:rPr>
          <w:rFonts w:ascii="Times New Roman" w:hAnsi="Times New Roman" w:cs="Times New Roman"/>
          <w:spacing w:val="-2"/>
        </w:rPr>
        <w:t>т</w:t>
      </w:r>
      <w:proofErr w:type="spellEnd"/>
      <w:r w:rsidR="0021595C">
        <w:rPr>
          <w:rFonts w:ascii="Times New Roman" w:hAnsi="Times New Roman" w:cs="Times New Roman"/>
          <w:spacing w:val="-2"/>
        </w:rPr>
        <w:t xml:space="preserve">, что значительно увеличит статистику и по произведенным расчетам позволит разрешить проблему иерархии масс за период </w:t>
      </w:r>
      <w:r w:rsidR="002C78A8">
        <w:rPr>
          <w:rFonts w:ascii="Times New Roman" w:hAnsi="Times New Roman" w:cs="Times New Roman"/>
          <w:spacing w:val="-2"/>
        </w:rPr>
        <w:t>2</w:t>
      </w:r>
      <w:r w:rsidR="0021595C">
        <w:rPr>
          <w:rFonts w:ascii="Times New Roman" w:hAnsi="Times New Roman" w:cs="Times New Roman"/>
          <w:spacing w:val="-2"/>
        </w:rPr>
        <w:t>-</w:t>
      </w:r>
      <w:r w:rsidR="002C78A8">
        <w:rPr>
          <w:rFonts w:ascii="Times New Roman" w:hAnsi="Times New Roman" w:cs="Times New Roman"/>
          <w:spacing w:val="-2"/>
        </w:rPr>
        <w:t>3</w:t>
      </w:r>
      <w:r w:rsidR="0021595C">
        <w:rPr>
          <w:rFonts w:ascii="Times New Roman" w:hAnsi="Times New Roman" w:cs="Times New Roman"/>
          <w:spacing w:val="-2"/>
        </w:rPr>
        <w:t xml:space="preserve"> </w:t>
      </w:r>
      <w:r w:rsidR="002C78A8">
        <w:rPr>
          <w:rFonts w:ascii="Times New Roman" w:hAnsi="Times New Roman" w:cs="Times New Roman"/>
          <w:spacing w:val="-2"/>
        </w:rPr>
        <w:t>года</w:t>
      </w:r>
      <w:r w:rsidR="0021595C">
        <w:rPr>
          <w:rFonts w:ascii="Times New Roman" w:hAnsi="Times New Roman" w:cs="Times New Roman"/>
          <w:spacing w:val="-2"/>
        </w:rPr>
        <w:t xml:space="preserve"> (Рис.</w:t>
      </w:r>
      <w:r w:rsidR="00EE0998">
        <w:rPr>
          <w:rFonts w:ascii="Times New Roman" w:hAnsi="Times New Roman" w:cs="Times New Roman"/>
          <w:spacing w:val="-2"/>
        </w:rPr>
        <w:t>3</w:t>
      </w:r>
      <w:r w:rsidR="0021595C">
        <w:rPr>
          <w:rFonts w:ascii="Times New Roman" w:hAnsi="Times New Roman" w:cs="Times New Roman"/>
          <w:spacing w:val="-2"/>
        </w:rPr>
        <w:t xml:space="preserve">). </w:t>
      </w:r>
    </w:p>
    <w:p w14:paraId="17FD1914" w14:textId="7DEA087E" w:rsidR="00DE58A0" w:rsidRDefault="00DE58A0" w:rsidP="0021595C">
      <w:pPr>
        <w:pStyle w:val="a3"/>
        <w:ind w:left="23" w:right="111" w:firstLine="358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 </w:t>
      </w:r>
    </w:p>
    <w:tbl>
      <w:tblPr>
        <w:tblStyle w:val="a8"/>
        <w:tblW w:w="0" w:type="auto"/>
        <w:tblInd w:w="23" w:type="dxa"/>
        <w:tblLook w:val="04A0" w:firstRow="1" w:lastRow="0" w:firstColumn="1" w:lastColumn="0" w:noHBand="0" w:noVBand="1"/>
      </w:tblPr>
      <w:tblGrid>
        <w:gridCol w:w="9165"/>
      </w:tblGrid>
      <w:tr w:rsidR="00DE58A0" w14:paraId="46FC2370" w14:textId="77777777" w:rsidTr="00F00B86">
        <w:tc>
          <w:tcPr>
            <w:tcW w:w="9178" w:type="dxa"/>
            <w:tcBorders>
              <w:top w:val="nil"/>
              <w:left w:val="nil"/>
              <w:bottom w:val="nil"/>
              <w:right w:val="nil"/>
            </w:tcBorders>
          </w:tcPr>
          <w:p w14:paraId="48A6EDC3" w14:textId="416FEF31" w:rsidR="00DE58A0" w:rsidRDefault="00DE58A0" w:rsidP="00C767A5">
            <w:pPr>
              <w:pStyle w:val="a3"/>
              <w:ind w:right="111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                                </w:t>
            </w:r>
            <w:r w:rsidRPr="00DE58A0">
              <w:rPr>
                <w:rFonts w:ascii="Times New Roman" w:hAnsi="Times New Roman" w:cs="Times New Roman"/>
                <w:noProof/>
                <w:spacing w:val="-2"/>
              </w:rPr>
              <w:drawing>
                <wp:inline distT="0" distB="0" distL="0" distR="0" wp14:anchorId="0098CCF6" wp14:editId="2043353C">
                  <wp:extent cx="3301009" cy="2066544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6787" cy="2070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58A0" w14:paraId="58A2CE84" w14:textId="77777777" w:rsidTr="00F00B86">
        <w:tc>
          <w:tcPr>
            <w:tcW w:w="9178" w:type="dxa"/>
            <w:tcBorders>
              <w:top w:val="nil"/>
              <w:left w:val="nil"/>
              <w:bottom w:val="nil"/>
              <w:right w:val="nil"/>
            </w:tcBorders>
          </w:tcPr>
          <w:p w14:paraId="51E8521C" w14:textId="731E3DAF" w:rsidR="00DE58A0" w:rsidRPr="00DE58A0" w:rsidRDefault="00DE58A0" w:rsidP="00C767A5">
            <w:pPr>
              <w:pStyle w:val="a3"/>
              <w:ind w:right="111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Рис.3: График чувствительности к иерархии масс в случаях нормальной (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>NO</w:t>
            </w:r>
            <w:r w:rsidRPr="00DE58A0">
              <w:rPr>
                <w:rFonts w:ascii="Times New Roman" w:hAnsi="Times New Roman" w:cs="Times New Roman"/>
                <w:spacing w:val="-2"/>
              </w:rPr>
              <w:t xml:space="preserve">) </w:t>
            </w:r>
            <w:r>
              <w:rPr>
                <w:rFonts w:ascii="Times New Roman" w:hAnsi="Times New Roman" w:cs="Times New Roman"/>
                <w:spacing w:val="-2"/>
              </w:rPr>
              <w:t>и обратной (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>IO</w:t>
            </w:r>
            <w:r w:rsidRPr="00DE58A0">
              <w:rPr>
                <w:rFonts w:ascii="Times New Roman" w:hAnsi="Times New Roman" w:cs="Times New Roman"/>
                <w:spacing w:val="-2"/>
              </w:rPr>
              <w:t xml:space="preserve">) </w:t>
            </w:r>
            <w:r>
              <w:rPr>
                <w:rFonts w:ascii="Times New Roman" w:hAnsi="Times New Roman" w:cs="Times New Roman"/>
                <w:spacing w:val="-2"/>
              </w:rPr>
              <w:t xml:space="preserve">иерархии масс. </w:t>
            </w:r>
          </w:p>
        </w:tc>
      </w:tr>
    </w:tbl>
    <w:p w14:paraId="599FA556" w14:textId="12996FE6" w:rsidR="00AD73AD" w:rsidRDefault="00AD73AD" w:rsidP="00337587">
      <w:pPr>
        <w:pStyle w:val="a3"/>
        <w:spacing w:before="221"/>
        <w:rPr>
          <w:rFonts w:ascii="Times New Roman" w:hAnsi="Times New Roman" w:cs="Times New Roman"/>
        </w:rPr>
      </w:pPr>
      <w:r w:rsidRPr="001F0618">
        <w:rPr>
          <w:rFonts w:ascii="Times New Roman" w:hAnsi="Times New Roman" w:cs="Times New Roman"/>
        </w:rPr>
        <w:t xml:space="preserve"> </w:t>
      </w:r>
    </w:p>
    <w:p w14:paraId="2290DE0C" w14:textId="77777777" w:rsidR="00AD73AD" w:rsidRPr="008106A9" w:rsidRDefault="00AD73AD" w:rsidP="00AD73A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46772">
        <w:rPr>
          <w:rFonts w:ascii="Times New Roman" w:hAnsi="Times New Roman" w:cs="Times New Roman"/>
          <w:b/>
          <w:sz w:val="24"/>
          <w:szCs w:val="24"/>
        </w:rPr>
        <w:t>Список</w:t>
      </w:r>
      <w:r w:rsidRPr="008106A9">
        <w:rPr>
          <w:rFonts w:ascii="Times New Roman" w:hAnsi="Times New Roman" w:cs="Times New Roman"/>
          <w:b/>
          <w:spacing w:val="18"/>
          <w:sz w:val="24"/>
          <w:szCs w:val="24"/>
          <w:lang w:val="en-US"/>
        </w:rPr>
        <w:t xml:space="preserve"> </w:t>
      </w:r>
      <w:r w:rsidRPr="00D46772">
        <w:rPr>
          <w:rFonts w:ascii="Times New Roman" w:hAnsi="Times New Roman" w:cs="Times New Roman"/>
          <w:b/>
          <w:spacing w:val="-2"/>
          <w:sz w:val="24"/>
          <w:szCs w:val="24"/>
        </w:rPr>
        <w:t>литературы</w:t>
      </w:r>
    </w:p>
    <w:p w14:paraId="7C4E6415" w14:textId="0B4B7D39" w:rsidR="00A81721" w:rsidRPr="008106A9" w:rsidRDefault="008106A9" w:rsidP="00A81721">
      <w:pPr>
        <w:pStyle w:val="a9"/>
        <w:numPr>
          <w:ilvl w:val="0"/>
          <w:numId w:val="1"/>
        </w:numPr>
        <w:spacing w:after="120" w:afterAutospacing="0"/>
        <w:ind w:left="425" w:hanging="425"/>
        <w:jc w:val="left"/>
      </w:pPr>
      <w:r w:rsidRPr="008106A9">
        <w:t xml:space="preserve">Bellini G. Observation of geo-neutrinos. 2010. / </w:t>
      </w:r>
      <w:proofErr w:type="spellStart"/>
      <w:r w:rsidRPr="008106A9">
        <w:t>Garkusha</w:t>
      </w:r>
      <w:proofErr w:type="spellEnd"/>
      <w:r w:rsidRPr="008106A9">
        <w:t xml:space="preserve"> V.I., </w:t>
      </w:r>
      <w:proofErr w:type="spellStart"/>
      <w:r w:rsidRPr="008106A9">
        <w:t>Novoskol’tseva</w:t>
      </w:r>
      <w:proofErr w:type="spellEnd"/>
      <w:r w:rsidRPr="008106A9">
        <w:t xml:space="preserve"> F.N., Sokolov A.A. Study of Neutrino Oscillations Using Neutrino Beams from the U-70</w:t>
      </w:r>
      <w:r w:rsidR="00A81721" w:rsidRPr="00A81721">
        <w:t xml:space="preserve"> </w:t>
      </w:r>
      <w:r w:rsidRPr="008106A9">
        <w:t>Accelerator Complex // Preprint IHEP. — 2015.</w:t>
      </w:r>
    </w:p>
    <w:p w14:paraId="13D5B029" w14:textId="1DF878EA" w:rsidR="004B1145" w:rsidRPr="008106A9" w:rsidRDefault="008106A9" w:rsidP="00A81721">
      <w:pPr>
        <w:pStyle w:val="a9"/>
        <w:numPr>
          <w:ilvl w:val="0"/>
          <w:numId w:val="1"/>
        </w:numPr>
        <w:spacing w:after="120" w:afterAutospacing="0"/>
        <w:ind w:left="425" w:hanging="425"/>
        <w:jc w:val="left"/>
      </w:pPr>
      <w:proofErr w:type="spellStart"/>
      <w:r w:rsidRPr="008106A9">
        <w:t>Butkevich</w:t>
      </w:r>
      <w:proofErr w:type="spellEnd"/>
      <w:r w:rsidRPr="008106A9">
        <w:t xml:space="preserve"> A.V. Results of Neutrino Experiments T2K and </w:t>
      </w:r>
      <w:proofErr w:type="spellStart"/>
      <w:r w:rsidRPr="008106A9">
        <w:t>NOvA</w:t>
      </w:r>
      <w:proofErr w:type="spellEnd"/>
      <w:r w:rsidRPr="008106A9">
        <w:t>: Neutrino Mass Ordering and CP-Symmetry.</w:t>
      </w:r>
    </w:p>
    <w:p w14:paraId="615FB694" w14:textId="785351B9" w:rsidR="008106A9" w:rsidRPr="008106A9" w:rsidRDefault="008106A9" w:rsidP="00A81721">
      <w:pPr>
        <w:pStyle w:val="a9"/>
        <w:numPr>
          <w:ilvl w:val="0"/>
          <w:numId w:val="1"/>
        </w:numPr>
        <w:spacing w:after="120" w:afterAutospacing="0"/>
        <w:ind w:left="425" w:hanging="425"/>
        <w:jc w:val="left"/>
      </w:pPr>
      <w:r w:rsidRPr="008106A9">
        <w:t xml:space="preserve">Esteban I., Gonzalez-Garcia M.C., </w:t>
      </w:r>
      <w:proofErr w:type="spellStart"/>
      <w:r w:rsidRPr="008106A9">
        <w:t>Maltoni</w:t>
      </w:r>
      <w:proofErr w:type="spellEnd"/>
      <w:r w:rsidRPr="008106A9">
        <w:t xml:space="preserve"> M., </w:t>
      </w:r>
      <w:proofErr w:type="spellStart"/>
      <w:r w:rsidRPr="008106A9">
        <w:t>Schwetz</w:t>
      </w:r>
      <w:proofErr w:type="spellEnd"/>
      <w:r w:rsidRPr="008106A9">
        <w:t xml:space="preserve"> T., Zhou A. The fate of hints: updated global analysis of three-flavor neutrino oscillations // J. High Energy Phys. — 2020. — V. 2020. — P. 178. arXiv:2007.</w:t>
      </w:r>
    </w:p>
    <w:p w14:paraId="2FEC3C3C" w14:textId="6B6A7EF5" w:rsidR="008106A9" w:rsidRPr="008106A9" w:rsidRDefault="008106A9" w:rsidP="00A81721">
      <w:pPr>
        <w:pStyle w:val="a9"/>
        <w:numPr>
          <w:ilvl w:val="0"/>
          <w:numId w:val="1"/>
        </w:numPr>
        <w:spacing w:after="120" w:afterAutospacing="0"/>
        <w:ind w:left="425" w:hanging="425"/>
        <w:jc w:val="left"/>
      </w:pPr>
      <w:r w:rsidRPr="008106A9">
        <w:t xml:space="preserve">Joint Institute for Nuclear Research. Global neutrino analysis — Useful links. — </w:t>
      </w:r>
      <w:hyperlink r:id="rId11" w:tgtFrame="_blank" w:history="1">
        <w:r w:rsidRPr="008106A9">
          <w:rPr>
            <w:rStyle w:val="a6"/>
            <w:u w:val="none"/>
          </w:rPr>
          <w:t>http://gna.pages.jinr.ru/gna/usefullinks.html</w:t>
        </w:r>
      </w:hyperlink>
      <w:r w:rsidRPr="008106A9">
        <w:t>. — Accessed: 2025-07-25.</w:t>
      </w:r>
    </w:p>
    <w:p w14:paraId="14CF95ED" w14:textId="57AC225A" w:rsidR="008106A9" w:rsidRPr="008106A9" w:rsidRDefault="008106A9" w:rsidP="00A81721">
      <w:pPr>
        <w:pStyle w:val="a9"/>
        <w:numPr>
          <w:ilvl w:val="0"/>
          <w:numId w:val="1"/>
        </w:numPr>
        <w:spacing w:after="120" w:afterAutospacing="0"/>
        <w:ind w:left="425" w:hanging="425"/>
        <w:jc w:val="left"/>
      </w:pPr>
      <w:r w:rsidRPr="008106A9">
        <w:t xml:space="preserve">McDonald K.T. An Off-Axis Neutrino Beam // </w:t>
      </w:r>
      <w:proofErr w:type="spellStart"/>
      <w:r w:rsidRPr="008106A9">
        <w:t>arXiv</w:t>
      </w:r>
      <w:proofErr w:type="spellEnd"/>
      <w:r w:rsidRPr="008106A9">
        <w:t xml:space="preserve"> preprint. — 2001. — </w:t>
      </w:r>
      <w:proofErr w:type="spellStart"/>
      <w:proofErr w:type="gramStart"/>
      <w:r w:rsidRPr="008106A9">
        <w:t>arXiv:hepex</w:t>
      </w:r>
      <w:proofErr w:type="spellEnd"/>
      <w:proofErr w:type="gramEnd"/>
      <w:r w:rsidRPr="008106A9">
        <w:t>/0111033.</w:t>
      </w:r>
    </w:p>
    <w:p w14:paraId="7AB76D8D" w14:textId="43E12DF1" w:rsidR="008106A9" w:rsidRPr="008106A9" w:rsidRDefault="008106A9" w:rsidP="00A81721">
      <w:pPr>
        <w:pStyle w:val="a9"/>
        <w:numPr>
          <w:ilvl w:val="0"/>
          <w:numId w:val="1"/>
        </w:numPr>
        <w:spacing w:after="120" w:afterAutospacing="0"/>
        <w:ind w:left="425" w:hanging="425"/>
        <w:jc w:val="left"/>
      </w:pPr>
      <w:r w:rsidRPr="008106A9">
        <w:t xml:space="preserve">The KM3NeT Collaboration. Letter of Interest for a Neutrino Beam from </w:t>
      </w:r>
      <w:proofErr w:type="spellStart"/>
      <w:r w:rsidRPr="008106A9">
        <w:t>Protvino</w:t>
      </w:r>
      <w:proofErr w:type="spellEnd"/>
      <w:r w:rsidRPr="008106A9">
        <w:t xml:space="preserve"> to KM3NeT/ORCA // </w:t>
      </w:r>
      <w:proofErr w:type="spellStart"/>
      <w:r w:rsidRPr="008106A9">
        <w:t>arXiv</w:t>
      </w:r>
      <w:proofErr w:type="spellEnd"/>
      <w:r w:rsidRPr="008106A9">
        <w:t xml:space="preserve"> preprint. — 2019. — arXiv:1902.06083.</w:t>
      </w:r>
    </w:p>
    <w:p w14:paraId="69F2ACDC" w14:textId="3B4CA12E" w:rsidR="008106A9" w:rsidRPr="008106A9" w:rsidRDefault="008106A9" w:rsidP="00A81721">
      <w:pPr>
        <w:pStyle w:val="a9"/>
        <w:numPr>
          <w:ilvl w:val="0"/>
          <w:numId w:val="1"/>
        </w:numPr>
        <w:spacing w:after="120" w:afterAutospacing="0"/>
        <w:ind w:left="425" w:hanging="425"/>
        <w:jc w:val="left"/>
      </w:pPr>
      <w:r w:rsidRPr="008106A9">
        <w:t xml:space="preserve">Ushakov Nikita. Development and Creation of a Half-Ton Prototype of the </w:t>
      </w:r>
      <w:proofErr w:type="spellStart"/>
      <w:r w:rsidRPr="008106A9">
        <w:t>Baksan</w:t>
      </w:r>
      <w:proofErr w:type="spellEnd"/>
      <w:r w:rsidRPr="008106A9">
        <w:t xml:space="preserve"> Large Neutrino Telescope.</w:t>
      </w:r>
    </w:p>
    <w:p w14:paraId="1DDE70D4" w14:textId="4F968384" w:rsidR="008106A9" w:rsidRPr="008106A9" w:rsidRDefault="008106A9" w:rsidP="00A81721">
      <w:pPr>
        <w:pStyle w:val="a9"/>
        <w:numPr>
          <w:ilvl w:val="0"/>
          <w:numId w:val="1"/>
        </w:numPr>
        <w:spacing w:after="120" w:afterAutospacing="0"/>
        <w:ind w:left="425" w:hanging="425"/>
        <w:jc w:val="left"/>
      </w:pPr>
      <w:r w:rsidRPr="008106A9">
        <w:t>Vidal T. Neutrino-Nucleon Cross-Section Model Tuning in GENIE v3 // Phys. Rev. D. — 2021. — V. 104. — P. 072009. — arXiv:2104.09179.</w:t>
      </w:r>
    </w:p>
    <w:p w14:paraId="141050D8" w14:textId="061E12B2" w:rsidR="00390E4F" w:rsidRPr="00390E4F" w:rsidRDefault="00390E4F" w:rsidP="001B2F8B">
      <w:pPr>
        <w:pStyle w:val="a5"/>
        <w:tabs>
          <w:tab w:val="left" w:pos="567"/>
        </w:tabs>
        <w:spacing w:before="231"/>
        <w:ind w:firstLine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90E4F" w:rsidRPr="00390E4F" w:rsidSect="00765BCD">
      <w:footerReference w:type="default" r:id="rId12"/>
      <w:pgSz w:w="11910" w:h="16840"/>
      <w:pgMar w:top="1134" w:right="1361" w:bottom="1259" w:left="1361" w:header="0" w:footer="1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E1E11" w14:textId="77777777" w:rsidR="008F5EB1" w:rsidRDefault="008F5EB1">
      <w:r>
        <w:separator/>
      </w:r>
    </w:p>
  </w:endnote>
  <w:endnote w:type="continuationSeparator" w:id="0">
    <w:p w14:paraId="64670F58" w14:textId="77777777" w:rsidR="008F5EB1" w:rsidRDefault="008F5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70C99" w14:textId="77777777" w:rsidR="00A25895" w:rsidRDefault="00AD73AD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F6AA319" wp14:editId="18FFF131">
              <wp:simplePos x="0" y="0"/>
              <wp:positionH relativeFrom="page">
                <wp:posOffset>3810139</wp:posOffset>
              </wp:positionH>
              <wp:positionV relativeFrom="page">
                <wp:posOffset>9287624</wp:posOffset>
              </wp:positionV>
              <wp:extent cx="165100" cy="2508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250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EB00C5" w14:textId="77777777" w:rsidR="00A25895" w:rsidRDefault="00AD73AD">
                          <w:pPr>
                            <w:pStyle w:val="a3"/>
                            <w:spacing w:before="61"/>
                            <w:ind w:left="60"/>
                          </w:pPr>
                          <w:r>
                            <w:rPr>
                              <w:spacing w:val="-10"/>
                              <w:w w:val="11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15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5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6AA31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pt;margin-top:731.3pt;width:13pt;height:19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" filled="f" stroked="f">
              <v:textbox inset="0,0,0,0">
                <w:txbxContent>
                  <w:p w14:paraId="1EEB00C5" w14:textId="77777777" w:rsidR="00A25895" w:rsidRDefault="00AD73AD">
                    <w:pPr>
                      <w:pStyle w:val="a3"/>
                      <w:spacing w:before="61"/>
                      <w:ind w:left="60"/>
                    </w:pPr>
                    <w:r>
                      <w:rPr>
                        <w:spacing w:val="-10"/>
                        <w:w w:val="115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15"/>
                      </w:rPr>
                      <w:fldChar w:fldCharType="separate"/>
                    </w:r>
                    <w:r>
                      <w:rPr>
                        <w:spacing w:val="-10"/>
                        <w:w w:val="115"/>
                      </w:rPr>
                      <w:t>1</w:t>
                    </w:r>
                    <w:r>
                      <w:rPr>
                        <w:spacing w:val="-10"/>
                        <w:w w:val="1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3BC24" w14:textId="77777777" w:rsidR="008F5EB1" w:rsidRDefault="008F5EB1">
      <w:r>
        <w:separator/>
      </w:r>
    </w:p>
  </w:footnote>
  <w:footnote w:type="continuationSeparator" w:id="0">
    <w:p w14:paraId="503E981C" w14:textId="77777777" w:rsidR="008F5EB1" w:rsidRDefault="008F5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8336D"/>
    <w:multiLevelType w:val="hybridMultilevel"/>
    <w:tmpl w:val="FFFFFFFF"/>
    <w:lvl w:ilvl="0" w:tplc="18BC45A8">
      <w:start w:val="1"/>
      <w:numFmt w:val="decimal"/>
      <w:lvlText w:val="%1."/>
      <w:lvlJc w:val="left"/>
      <w:pPr>
        <w:ind w:left="426" w:hanging="426"/>
        <w:jc w:val="righ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0"/>
        <w:sz w:val="24"/>
        <w:szCs w:val="24"/>
        <w:lang w:val="ru-RU" w:eastAsia="en-US" w:bidi="ar-SA"/>
      </w:rPr>
    </w:lvl>
    <w:lvl w:ilvl="1" w:tplc="977614E4">
      <w:numFmt w:val="bullet"/>
      <w:lvlText w:val="•"/>
      <w:lvlJc w:val="left"/>
      <w:pPr>
        <w:ind w:left="1312" w:hanging="426"/>
      </w:pPr>
      <w:rPr>
        <w:rFonts w:hint="default"/>
        <w:lang w:val="ru-RU" w:eastAsia="en-US" w:bidi="ar-SA"/>
      </w:rPr>
    </w:lvl>
    <w:lvl w:ilvl="2" w:tplc="F1C47D9C">
      <w:numFmt w:val="bullet"/>
      <w:lvlText w:val="•"/>
      <w:lvlJc w:val="left"/>
      <w:pPr>
        <w:ind w:left="2206" w:hanging="426"/>
      </w:pPr>
      <w:rPr>
        <w:rFonts w:hint="default"/>
        <w:lang w:val="ru-RU" w:eastAsia="en-US" w:bidi="ar-SA"/>
      </w:rPr>
    </w:lvl>
    <w:lvl w:ilvl="3" w:tplc="6AC806F0">
      <w:numFmt w:val="bullet"/>
      <w:lvlText w:val="•"/>
      <w:lvlJc w:val="left"/>
      <w:pPr>
        <w:ind w:left="3099" w:hanging="426"/>
      </w:pPr>
      <w:rPr>
        <w:rFonts w:hint="default"/>
        <w:lang w:val="ru-RU" w:eastAsia="en-US" w:bidi="ar-SA"/>
      </w:rPr>
    </w:lvl>
    <w:lvl w:ilvl="4" w:tplc="7F10F6D0">
      <w:numFmt w:val="bullet"/>
      <w:lvlText w:val="•"/>
      <w:lvlJc w:val="left"/>
      <w:pPr>
        <w:ind w:left="3993" w:hanging="426"/>
      </w:pPr>
      <w:rPr>
        <w:rFonts w:hint="default"/>
        <w:lang w:val="ru-RU" w:eastAsia="en-US" w:bidi="ar-SA"/>
      </w:rPr>
    </w:lvl>
    <w:lvl w:ilvl="5" w:tplc="347CDE34">
      <w:numFmt w:val="bullet"/>
      <w:lvlText w:val="•"/>
      <w:lvlJc w:val="left"/>
      <w:pPr>
        <w:ind w:left="4887" w:hanging="426"/>
      </w:pPr>
      <w:rPr>
        <w:rFonts w:hint="default"/>
        <w:lang w:val="ru-RU" w:eastAsia="en-US" w:bidi="ar-SA"/>
      </w:rPr>
    </w:lvl>
    <w:lvl w:ilvl="6" w:tplc="F372DD2A">
      <w:numFmt w:val="bullet"/>
      <w:lvlText w:val="•"/>
      <w:lvlJc w:val="left"/>
      <w:pPr>
        <w:ind w:left="5780" w:hanging="426"/>
      </w:pPr>
      <w:rPr>
        <w:rFonts w:hint="default"/>
        <w:lang w:val="ru-RU" w:eastAsia="en-US" w:bidi="ar-SA"/>
      </w:rPr>
    </w:lvl>
    <w:lvl w:ilvl="7" w:tplc="4E2ED1A8">
      <w:numFmt w:val="bullet"/>
      <w:lvlText w:val="•"/>
      <w:lvlJc w:val="left"/>
      <w:pPr>
        <w:ind w:left="6674" w:hanging="426"/>
      </w:pPr>
      <w:rPr>
        <w:rFonts w:hint="default"/>
        <w:lang w:val="ru-RU" w:eastAsia="en-US" w:bidi="ar-SA"/>
      </w:rPr>
    </w:lvl>
    <w:lvl w:ilvl="8" w:tplc="D3BC8CEA">
      <w:numFmt w:val="bullet"/>
      <w:lvlText w:val="•"/>
      <w:lvlJc w:val="left"/>
      <w:pPr>
        <w:ind w:left="7568" w:hanging="42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AD"/>
    <w:rsid w:val="000113CD"/>
    <w:rsid w:val="0003105B"/>
    <w:rsid w:val="00031680"/>
    <w:rsid w:val="000A60D4"/>
    <w:rsid w:val="001B2F8B"/>
    <w:rsid w:val="001C595C"/>
    <w:rsid w:val="0021595C"/>
    <w:rsid w:val="002865A1"/>
    <w:rsid w:val="002916C7"/>
    <w:rsid w:val="002A00E1"/>
    <w:rsid w:val="002B5DFD"/>
    <w:rsid w:val="002C78A8"/>
    <w:rsid w:val="002D7E32"/>
    <w:rsid w:val="00337587"/>
    <w:rsid w:val="00357F17"/>
    <w:rsid w:val="00390E4F"/>
    <w:rsid w:val="00397232"/>
    <w:rsid w:val="003C5296"/>
    <w:rsid w:val="00482AE5"/>
    <w:rsid w:val="00487898"/>
    <w:rsid w:val="004B1145"/>
    <w:rsid w:val="004B42A2"/>
    <w:rsid w:val="004E00FE"/>
    <w:rsid w:val="0050004D"/>
    <w:rsid w:val="00513464"/>
    <w:rsid w:val="0056335A"/>
    <w:rsid w:val="00563CBE"/>
    <w:rsid w:val="00604506"/>
    <w:rsid w:val="006C0728"/>
    <w:rsid w:val="006D147D"/>
    <w:rsid w:val="007226F6"/>
    <w:rsid w:val="007601D3"/>
    <w:rsid w:val="0078470F"/>
    <w:rsid w:val="007A4F0D"/>
    <w:rsid w:val="007C72B1"/>
    <w:rsid w:val="008106A9"/>
    <w:rsid w:val="00882CCA"/>
    <w:rsid w:val="008A139A"/>
    <w:rsid w:val="008C785D"/>
    <w:rsid w:val="008F5262"/>
    <w:rsid w:val="008F5EB1"/>
    <w:rsid w:val="009448DF"/>
    <w:rsid w:val="0097761D"/>
    <w:rsid w:val="009F5EAA"/>
    <w:rsid w:val="00A06BD5"/>
    <w:rsid w:val="00A81721"/>
    <w:rsid w:val="00AB1134"/>
    <w:rsid w:val="00AD73AD"/>
    <w:rsid w:val="00B349D9"/>
    <w:rsid w:val="00BA343C"/>
    <w:rsid w:val="00C06669"/>
    <w:rsid w:val="00C13F64"/>
    <w:rsid w:val="00C3765C"/>
    <w:rsid w:val="00C56FDB"/>
    <w:rsid w:val="00C74740"/>
    <w:rsid w:val="00C74F93"/>
    <w:rsid w:val="00C767A5"/>
    <w:rsid w:val="00CC2837"/>
    <w:rsid w:val="00D16EFC"/>
    <w:rsid w:val="00DE58A0"/>
    <w:rsid w:val="00E17920"/>
    <w:rsid w:val="00E30781"/>
    <w:rsid w:val="00EE0998"/>
    <w:rsid w:val="00EE4184"/>
    <w:rsid w:val="00EF3E41"/>
    <w:rsid w:val="00EF50F3"/>
    <w:rsid w:val="00F00B86"/>
    <w:rsid w:val="00F15AAE"/>
    <w:rsid w:val="00F46F47"/>
    <w:rsid w:val="00F52950"/>
    <w:rsid w:val="00F8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3D241"/>
  <w15:chartTrackingRefBased/>
  <w15:docId w15:val="{F64AFB89-08FC-4A11-831B-448B2A39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3AD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D73A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D73AD"/>
    <w:rPr>
      <w:rFonts w:ascii="Georgia" w:eastAsia="Georgia" w:hAnsi="Georgia" w:cs="Georgia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AD73AD"/>
    <w:pPr>
      <w:spacing w:before="116"/>
      <w:ind w:left="567" w:hanging="425"/>
    </w:pPr>
  </w:style>
  <w:style w:type="character" w:styleId="a6">
    <w:name w:val="Hyperlink"/>
    <w:basedOn w:val="a0"/>
    <w:uiPriority w:val="99"/>
    <w:unhideWhenUsed/>
    <w:rsid w:val="00482AE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82AE5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B34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94">
    <w:name w:val="citation-94"/>
    <w:basedOn w:val="a0"/>
    <w:rsid w:val="007601D3"/>
  </w:style>
  <w:style w:type="paragraph" w:styleId="a9">
    <w:name w:val="Normal (Web)"/>
    <w:basedOn w:val="a"/>
    <w:uiPriority w:val="99"/>
    <w:semiHidden/>
    <w:unhideWhenUsed/>
    <w:rsid w:val="008106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5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ga.ss22@physics.msu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na.pages.jinr.ru/gna/usefullinks.htm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Серга</dc:creator>
  <cp:keywords/>
  <dc:description/>
  <cp:lastModifiedBy>Сергей Серга</cp:lastModifiedBy>
  <cp:revision>65</cp:revision>
  <dcterms:created xsi:type="dcterms:W3CDTF">2026-02-19T16:17:00Z</dcterms:created>
  <dcterms:modified xsi:type="dcterms:W3CDTF">2026-02-27T12:09:00Z</dcterms:modified>
</cp:coreProperties>
</file>