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4D49A" w14:textId="2BA2023A" w:rsidR="00A84F15" w:rsidRPr="001C666C" w:rsidRDefault="00DE051C" w:rsidP="00581301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Специфика</w:t>
      </w:r>
      <w:r w:rsidR="00581301" w:rsidRPr="001C666C">
        <w:rPr>
          <w:rFonts w:ascii="Times New Roman" w:hAnsi="Times New Roman" w:cs="Times New Roman"/>
          <w:b/>
          <w:bCs/>
        </w:rPr>
        <w:t xml:space="preserve"> и трудности </w:t>
      </w:r>
      <w:proofErr w:type="spellStart"/>
      <w:r w:rsidR="00581301" w:rsidRPr="001C666C">
        <w:rPr>
          <w:rFonts w:ascii="Times New Roman" w:hAnsi="Times New Roman" w:cs="Times New Roman"/>
          <w:b/>
          <w:bCs/>
        </w:rPr>
        <w:t>субтитрирования</w:t>
      </w:r>
      <w:proofErr w:type="spellEnd"/>
    </w:p>
    <w:p w14:paraId="30BDBC3C" w14:textId="0891A043" w:rsidR="00581301" w:rsidRPr="001C666C" w:rsidRDefault="00581301" w:rsidP="00581301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1C666C">
        <w:rPr>
          <w:rFonts w:ascii="Times New Roman" w:hAnsi="Times New Roman" w:cs="Times New Roman"/>
          <w:b/>
          <w:bCs/>
          <w:i/>
          <w:iCs/>
        </w:rPr>
        <w:t>Цзинь</w:t>
      </w:r>
      <w:proofErr w:type="spellEnd"/>
      <w:r w:rsidRPr="001C666C">
        <w:rPr>
          <w:rFonts w:ascii="Times New Roman" w:hAnsi="Times New Roman" w:cs="Times New Roman"/>
          <w:b/>
          <w:bCs/>
          <w:i/>
          <w:iCs/>
        </w:rPr>
        <w:t xml:space="preserve"> Синь</w:t>
      </w:r>
    </w:p>
    <w:p w14:paraId="7226D33F" w14:textId="24A00910" w:rsidR="00581301" w:rsidRPr="001C666C" w:rsidRDefault="00581301" w:rsidP="00581301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</w:rPr>
      </w:pPr>
      <w:r w:rsidRPr="001C666C">
        <w:rPr>
          <w:rFonts w:ascii="Times New Roman" w:hAnsi="Times New Roman" w:cs="Times New Roman"/>
          <w:i/>
          <w:iCs/>
        </w:rPr>
        <w:t>Аспирант</w:t>
      </w:r>
    </w:p>
    <w:p w14:paraId="634E1069" w14:textId="77777777" w:rsidR="00581301" w:rsidRPr="001C666C" w:rsidRDefault="00581301" w:rsidP="00581301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</w:rPr>
      </w:pPr>
      <w:r w:rsidRPr="001C666C">
        <w:rPr>
          <w:rFonts w:ascii="Times New Roman" w:hAnsi="Times New Roman" w:cs="Times New Roman"/>
          <w:i/>
          <w:iCs/>
        </w:rPr>
        <w:t>Московский государственный университет имени М.В.Ломоносова,</w:t>
      </w:r>
    </w:p>
    <w:p w14:paraId="44D870FF" w14:textId="77777777" w:rsidR="00581301" w:rsidRPr="001C666C" w:rsidRDefault="00581301" w:rsidP="00581301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</w:rPr>
      </w:pPr>
      <w:r w:rsidRPr="001C666C">
        <w:rPr>
          <w:rFonts w:ascii="Times New Roman" w:hAnsi="Times New Roman" w:cs="Times New Roman"/>
          <w:i/>
          <w:iCs/>
        </w:rPr>
        <w:t>Высшая школа перевода, Москва, Россия</w:t>
      </w:r>
    </w:p>
    <w:p w14:paraId="445D1AD8" w14:textId="013C43A4" w:rsidR="00581301" w:rsidRPr="0083321F" w:rsidRDefault="00581301" w:rsidP="00DE051C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</w:rPr>
      </w:pPr>
      <w:r w:rsidRPr="001C666C">
        <w:rPr>
          <w:rFonts w:ascii="Times New Roman" w:hAnsi="Times New Roman" w:cs="Times New Roman"/>
          <w:i/>
          <w:iCs/>
          <w:lang w:val="en-US"/>
        </w:rPr>
        <w:t>E</w:t>
      </w:r>
      <w:r w:rsidRPr="0083321F">
        <w:rPr>
          <w:rFonts w:ascii="Times New Roman" w:hAnsi="Times New Roman" w:cs="Times New Roman"/>
          <w:i/>
          <w:iCs/>
        </w:rPr>
        <w:t>–</w:t>
      </w:r>
      <w:r w:rsidRPr="001C666C">
        <w:rPr>
          <w:rFonts w:ascii="Times New Roman" w:hAnsi="Times New Roman" w:cs="Times New Roman"/>
          <w:i/>
          <w:iCs/>
          <w:lang w:val="en-US"/>
        </w:rPr>
        <w:t>mail</w:t>
      </w:r>
      <w:r w:rsidRPr="0083321F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="001C666C" w:rsidRPr="00CD287D">
        <w:rPr>
          <w:rFonts w:ascii="Times New Roman" w:hAnsi="Times New Roman" w:cs="Times New Roman"/>
          <w:i/>
          <w:iCs/>
          <w:lang w:val="en-US"/>
        </w:rPr>
        <w:t>jonathan</w:t>
      </w:r>
      <w:proofErr w:type="spellEnd"/>
      <w:r w:rsidR="001C666C" w:rsidRPr="00CD287D">
        <w:rPr>
          <w:rFonts w:ascii="Times New Roman" w:hAnsi="Times New Roman" w:cs="Times New Roman"/>
          <w:i/>
          <w:iCs/>
        </w:rPr>
        <w:t>13145201@</w:t>
      </w:r>
      <w:proofErr w:type="spellStart"/>
      <w:r w:rsidR="001C666C" w:rsidRPr="00CD287D">
        <w:rPr>
          <w:rFonts w:ascii="Times New Roman" w:hAnsi="Times New Roman" w:cs="Times New Roman"/>
          <w:i/>
          <w:iCs/>
          <w:lang w:val="en-US"/>
        </w:rPr>
        <w:t>gmail</w:t>
      </w:r>
      <w:proofErr w:type="spellEnd"/>
      <w:r w:rsidR="001C666C" w:rsidRPr="00CD287D">
        <w:rPr>
          <w:rFonts w:ascii="Times New Roman" w:hAnsi="Times New Roman" w:cs="Times New Roman"/>
          <w:i/>
          <w:iCs/>
        </w:rPr>
        <w:t>.</w:t>
      </w:r>
      <w:r w:rsidR="001C666C" w:rsidRPr="00CD287D">
        <w:rPr>
          <w:rFonts w:ascii="Times New Roman" w:hAnsi="Times New Roman" w:cs="Times New Roman"/>
          <w:i/>
          <w:iCs/>
          <w:lang w:val="en-US"/>
        </w:rPr>
        <w:t>com</w:t>
      </w:r>
    </w:p>
    <w:p w14:paraId="6426342F" w14:textId="051BAAC5" w:rsidR="00581301" w:rsidRPr="001C666C" w:rsidRDefault="00581301" w:rsidP="00581301">
      <w:pPr>
        <w:snapToGrid w:val="0"/>
        <w:spacing w:after="0" w:line="240" w:lineRule="auto"/>
        <w:ind w:firstLine="397"/>
        <w:contextualSpacing/>
        <w:jc w:val="both"/>
        <w:rPr>
          <w:rFonts w:ascii="Times New Roman" w:eastAsia="SimSun" w:hAnsi="Times New Roman" w:cs="Times New Roman"/>
          <w14:ligatures w14:val="none"/>
        </w:rPr>
      </w:pPr>
      <w:r w:rsidRPr="001C666C">
        <w:rPr>
          <w:rFonts w:ascii="Times New Roman" w:eastAsia="SimSun" w:hAnsi="Times New Roman" w:cs="Times New Roman"/>
          <w:lang w:eastAsia="en-US"/>
          <w14:ligatures w14:val="none"/>
        </w:rPr>
        <w:t>В настоящее время аудиовизуальный перевод стал одним из ключевых способов межкультурного взаимодействия.</w:t>
      </w:r>
      <w:r w:rsidRPr="001C666C">
        <w:rPr>
          <w:rFonts w:ascii="Times New Roman" w:eastAsia="SimSun" w:hAnsi="Times New Roman" w:cs="Times New Roman"/>
          <w14:ligatures w14:val="none"/>
        </w:rPr>
        <w:t xml:space="preserve"> Субтитрирование является одним из основных видов </w:t>
      </w:r>
      <w:r w:rsidR="00381B8D" w:rsidRPr="001C666C">
        <w:rPr>
          <w:rFonts w:ascii="Times New Roman" w:eastAsia="SimSun" w:hAnsi="Times New Roman" w:cs="Times New Roman"/>
          <w14:ligatures w14:val="none"/>
        </w:rPr>
        <w:t>аудиовизуального перевода</w:t>
      </w:r>
      <w:r w:rsidRPr="001C666C">
        <w:rPr>
          <w:rFonts w:ascii="Times New Roman" w:eastAsia="SimSun" w:hAnsi="Times New Roman" w:cs="Times New Roman"/>
          <w14:ligatures w14:val="none"/>
        </w:rPr>
        <w:t xml:space="preserve">. </w:t>
      </w:r>
      <w:r w:rsidR="003F139B" w:rsidRPr="001C666C">
        <w:rPr>
          <w:rFonts w:ascii="Times New Roman" w:eastAsia="SimSun" w:hAnsi="Times New Roman" w:cs="Times New Roman"/>
          <w14:ligatures w14:val="none"/>
        </w:rPr>
        <w:t>П</w:t>
      </w:r>
      <w:r w:rsidRPr="001C666C">
        <w:rPr>
          <w:rFonts w:ascii="Times New Roman" w:eastAsia="SimSun" w:hAnsi="Times New Roman" w:cs="Times New Roman"/>
          <w14:ligatures w14:val="none"/>
        </w:rPr>
        <w:t xml:space="preserve">еревод субтитров разрушает языковые барьеры, позволяя зрителям </w:t>
      </w:r>
      <w:r w:rsidR="005C44D2" w:rsidRPr="001C666C">
        <w:rPr>
          <w:rFonts w:ascii="Times New Roman" w:eastAsia="SimSun" w:hAnsi="Times New Roman" w:cs="Times New Roman"/>
          <w14:ligatures w14:val="none"/>
        </w:rPr>
        <w:t xml:space="preserve">из разных стран </w:t>
      </w:r>
      <w:r w:rsidRPr="001C666C">
        <w:rPr>
          <w:rFonts w:ascii="Times New Roman" w:eastAsia="SimSun" w:hAnsi="Times New Roman" w:cs="Times New Roman"/>
          <w14:ligatures w14:val="none"/>
        </w:rPr>
        <w:t>понять культурные нюансы, ценности и социальные обычаи, отраженные в аудиовизуальных произведениях</w:t>
      </w:r>
      <w:r w:rsidR="0083321F">
        <w:rPr>
          <w:rFonts w:ascii="Times New Roman" w:eastAsia="SimSun" w:hAnsi="Times New Roman" w:cs="Times New Roman"/>
          <w14:ligatures w14:val="none"/>
        </w:rPr>
        <w:t>.</w:t>
      </w:r>
    </w:p>
    <w:p w14:paraId="377748E8" w14:textId="1308322A" w:rsidR="00D41D61" w:rsidRPr="001C666C" w:rsidRDefault="00D41D61" w:rsidP="008C6FE7">
      <w:pPr>
        <w:tabs>
          <w:tab w:val="left" w:pos="795"/>
        </w:tabs>
        <w:snapToGrid w:val="0"/>
        <w:spacing w:after="0" w:line="240" w:lineRule="auto"/>
        <w:ind w:firstLine="397"/>
        <w:contextualSpacing/>
        <w:jc w:val="both"/>
        <w:rPr>
          <w:rFonts w:ascii="Times New Roman" w:eastAsia="SimSun" w:hAnsi="Times New Roman" w:cs="Times New Roman"/>
          <w14:ligatures w14:val="none"/>
        </w:rPr>
      </w:pPr>
      <w:r w:rsidRPr="001C666C">
        <w:rPr>
          <w:rFonts w:ascii="Times New Roman" w:eastAsia="SimSun" w:hAnsi="Times New Roman" w:cs="Times New Roman"/>
          <w14:ligatures w14:val="none"/>
        </w:rPr>
        <w:t xml:space="preserve">К. </w:t>
      </w:r>
      <w:proofErr w:type="spellStart"/>
      <w:r w:rsidRPr="001C666C">
        <w:rPr>
          <w:rFonts w:ascii="Times New Roman" w:eastAsia="SimSun" w:hAnsi="Times New Roman" w:cs="Times New Roman"/>
          <w14:ligatures w14:val="none"/>
        </w:rPr>
        <w:t>Титфорд</w:t>
      </w:r>
      <w:proofErr w:type="spellEnd"/>
      <w:r w:rsidRPr="001C666C">
        <w:rPr>
          <w:rFonts w:ascii="Times New Roman" w:eastAsia="SimSun" w:hAnsi="Times New Roman" w:cs="Times New Roman"/>
          <w14:ligatures w14:val="none"/>
        </w:rPr>
        <w:t xml:space="preserve"> ука</w:t>
      </w:r>
      <w:r w:rsidR="008C6FE7">
        <w:rPr>
          <w:rFonts w:ascii="Times New Roman" w:eastAsia="SimSun" w:hAnsi="Times New Roman" w:cs="Times New Roman"/>
          <w14:ligatures w14:val="none"/>
        </w:rPr>
        <w:t xml:space="preserve">зывает, что </w:t>
      </w:r>
      <w:proofErr w:type="spellStart"/>
      <w:r w:rsidR="008C6FE7">
        <w:rPr>
          <w:rFonts w:ascii="Times New Roman" w:eastAsia="SimSun" w:hAnsi="Times New Roman" w:cs="Times New Roman"/>
          <w14:ligatures w14:val="none"/>
        </w:rPr>
        <w:t>субтитрирование</w:t>
      </w:r>
      <w:proofErr w:type="spellEnd"/>
      <w:r w:rsidR="008C6FE7">
        <w:rPr>
          <w:rFonts w:ascii="Times New Roman" w:eastAsia="SimSun" w:hAnsi="Times New Roman" w:cs="Times New Roman"/>
          <w14:ligatures w14:val="none"/>
        </w:rPr>
        <w:t xml:space="preserve"> ˗</w:t>
      </w:r>
      <w:r w:rsidR="008C6FE7" w:rsidRPr="008C6FE7">
        <w:rPr>
          <w:rFonts w:ascii="Times New Roman" w:eastAsia="SimSun" w:hAnsi="Times New Roman" w:cs="Times New Roman"/>
          <w14:ligatures w14:val="none"/>
        </w:rPr>
        <w:t xml:space="preserve"> </w:t>
      </w:r>
      <w:r w:rsidRPr="001C666C">
        <w:rPr>
          <w:rFonts w:ascii="Times New Roman" w:eastAsia="SimSun" w:hAnsi="Times New Roman" w:cs="Times New Roman"/>
          <w14:ligatures w14:val="none"/>
        </w:rPr>
        <w:t>«ограниченный перевод» (</w:t>
      </w:r>
      <w:proofErr w:type="spellStart"/>
      <w:r w:rsidRPr="001C666C">
        <w:rPr>
          <w:rFonts w:ascii="Times New Roman" w:eastAsia="SimSun" w:hAnsi="Times New Roman" w:cs="Times New Roman"/>
          <w14:ligatures w14:val="none"/>
        </w:rPr>
        <w:t>constrained</w:t>
      </w:r>
      <w:proofErr w:type="spellEnd"/>
      <w:r w:rsidRPr="001C666C">
        <w:rPr>
          <w:rFonts w:ascii="Times New Roman" w:eastAsia="SimSun" w:hAnsi="Times New Roman" w:cs="Times New Roman"/>
          <w14:ligatures w14:val="none"/>
        </w:rPr>
        <w:t xml:space="preserve"> </w:t>
      </w:r>
      <w:proofErr w:type="spellStart"/>
      <w:r w:rsidRPr="001C666C">
        <w:rPr>
          <w:rFonts w:ascii="Times New Roman" w:eastAsia="SimSun" w:hAnsi="Times New Roman" w:cs="Times New Roman"/>
          <w14:ligatures w14:val="none"/>
        </w:rPr>
        <w:t>translation</w:t>
      </w:r>
      <w:proofErr w:type="spellEnd"/>
      <w:r w:rsidRPr="001C666C">
        <w:rPr>
          <w:rFonts w:ascii="Times New Roman" w:eastAsia="SimSun" w:hAnsi="Times New Roman" w:cs="Times New Roman"/>
          <w14:ligatures w14:val="none"/>
        </w:rPr>
        <w:t>). Он рассматривает перевод субтитров и отмечает, что проблемы, возникающие в процессе перевода субтитров «в первую очередь обусловлены ограничениями, которые накладывает на переводчика сама среда передачи и</w:t>
      </w:r>
      <w:r w:rsidR="008C6FE7">
        <w:rPr>
          <w:rFonts w:ascii="Times New Roman" w:eastAsia="SimSun" w:hAnsi="Times New Roman" w:cs="Times New Roman"/>
          <w14:ligatures w14:val="none"/>
        </w:rPr>
        <w:t>нформации» [</w:t>
      </w:r>
      <w:r w:rsidRPr="001C666C">
        <w:rPr>
          <w:rFonts w:ascii="Times New Roman" w:eastAsia="SimSun" w:hAnsi="Times New Roman" w:cs="Times New Roman"/>
          <w14:ligatures w14:val="none"/>
        </w:rPr>
        <w:t>3].</w:t>
      </w:r>
      <w:r w:rsidR="001D7018" w:rsidRPr="001C666C">
        <w:rPr>
          <w:rFonts w:ascii="Times New Roman" w:eastAsia="SimSun" w:hAnsi="Times New Roman" w:cs="Times New Roman"/>
          <w14:ligatures w14:val="none"/>
        </w:rPr>
        <w:t xml:space="preserve"> По мнению В.Е. Горшковой, «особенности аудиовизуального текста и технические сложности, сопровождающие его перевод, являются одной из причин, по которым многие проблемы перевода аудиовизуальных текстов остаются неиссле</w:t>
      </w:r>
      <w:r w:rsidR="008C6FE7">
        <w:rPr>
          <w:rFonts w:ascii="Times New Roman" w:eastAsia="SimSun" w:hAnsi="Times New Roman" w:cs="Times New Roman"/>
          <w14:ligatures w14:val="none"/>
        </w:rPr>
        <w:t>дованными»</w:t>
      </w:r>
      <w:r w:rsidR="008C6FE7" w:rsidRPr="008C6FE7">
        <w:rPr>
          <w:rFonts w:ascii="Times New Roman" w:eastAsia="SimSun" w:hAnsi="Times New Roman" w:cs="Times New Roman"/>
          <w14:ligatures w14:val="none"/>
        </w:rPr>
        <w:t xml:space="preserve"> [1</w:t>
      </w:r>
      <w:r w:rsidR="001D7018" w:rsidRPr="001C666C">
        <w:rPr>
          <w:rFonts w:ascii="Times New Roman" w:eastAsia="SimSun" w:hAnsi="Times New Roman" w:cs="Times New Roman"/>
          <w14:ligatures w14:val="none"/>
        </w:rPr>
        <w:t>].</w:t>
      </w:r>
    </w:p>
    <w:p w14:paraId="12C89955" w14:textId="25E44421" w:rsidR="00381B8D" w:rsidRDefault="00D41D61" w:rsidP="00381B8D">
      <w:pPr>
        <w:snapToGrid w:val="0"/>
        <w:spacing w:after="0" w:line="240" w:lineRule="auto"/>
        <w:ind w:firstLine="397"/>
        <w:contextualSpacing/>
        <w:jc w:val="both"/>
        <w:rPr>
          <w:rFonts w:ascii="Times New Roman" w:eastAsia="SimSun" w:hAnsi="Times New Roman" w:cs="Times New Roman"/>
          <w14:ligatures w14:val="none"/>
        </w:rPr>
      </w:pPr>
      <w:r w:rsidRPr="001C666C">
        <w:rPr>
          <w:rFonts w:ascii="Times New Roman" w:eastAsia="SimSun" w:hAnsi="Times New Roman" w:cs="Times New Roman"/>
          <w14:ligatures w14:val="none"/>
        </w:rPr>
        <w:t xml:space="preserve">Временно-пространственное ограничение вынуждает переводчика прибегать к стратегии компрессии и упрощения. </w:t>
      </w:r>
      <w:r w:rsidR="007875BF" w:rsidRPr="001C666C">
        <w:rPr>
          <w:rFonts w:ascii="Times New Roman" w:eastAsia="SimSun" w:hAnsi="Times New Roman" w:cs="Times New Roman"/>
          <w14:ligatures w14:val="none"/>
        </w:rPr>
        <w:t>Переводчик вынужден жертвовать формой ради сохранения смысла, прибегая к опущению избыточных элементов (дискурсивных маркеров, повторов) и упрощению синтаксиса.</w:t>
      </w:r>
    </w:p>
    <w:p w14:paraId="0D5D37D3" w14:textId="05004DBF" w:rsidR="00C663C1" w:rsidRPr="00397875" w:rsidRDefault="004F7000" w:rsidP="008C6FE7">
      <w:pPr>
        <w:snapToGrid w:val="0"/>
        <w:spacing w:after="0" w:line="240" w:lineRule="auto"/>
        <w:ind w:firstLine="397"/>
        <w:contextualSpacing/>
        <w:jc w:val="both"/>
        <w:rPr>
          <w:rFonts w:ascii="Times New Roman" w:eastAsia="SimSun" w:hAnsi="Times New Roman" w:cs="Times New Roman"/>
          <w:strike/>
          <w14:ligatures w14:val="none"/>
        </w:rPr>
      </w:pPr>
      <w:r w:rsidRPr="004F7000">
        <w:rPr>
          <w:rFonts w:ascii="Times New Roman" w:eastAsia="SimSun" w:hAnsi="Times New Roman" w:cs="Times New Roman"/>
          <w14:ligatures w14:val="none"/>
        </w:rPr>
        <w:t xml:space="preserve">Готтлиб определяет субтитрирование как «письменный, </w:t>
      </w:r>
      <w:r>
        <w:rPr>
          <w:rFonts w:ascii="Times New Roman" w:eastAsia="SimSun" w:hAnsi="Times New Roman" w:cs="Times New Roman"/>
          <w14:ligatures w14:val="none"/>
        </w:rPr>
        <w:t>добавочный</w:t>
      </w:r>
      <w:r w:rsidRPr="004F7000">
        <w:rPr>
          <w:rFonts w:ascii="Times New Roman" w:eastAsia="SimSun" w:hAnsi="Times New Roman" w:cs="Times New Roman"/>
          <w14:ligatures w14:val="none"/>
        </w:rPr>
        <w:t>, мгновенный и синхронный перевод» [</w:t>
      </w:r>
      <w:r w:rsidR="00DE051C">
        <w:rPr>
          <w:rFonts w:ascii="Times New Roman" w:eastAsia="SimSun" w:hAnsi="Times New Roman" w:cs="Times New Roman"/>
          <w14:ligatures w14:val="none"/>
        </w:rPr>
        <w:t>2</w:t>
      </w:r>
      <w:bookmarkStart w:id="0" w:name="_GoBack"/>
      <w:bookmarkEnd w:id="0"/>
      <w:r w:rsidR="00381B8D" w:rsidRPr="001C666C">
        <w:rPr>
          <w:rFonts w:ascii="Times New Roman" w:eastAsia="SimSun" w:hAnsi="Times New Roman" w:cs="Times New Roman"/>
          <w14:ligatures w14:val="none"/>
        </w:rPr>
        <w:t xml:space="preserve">]. Данная специфика </w:t>
      </w:r>
      <w:r w:rsidR="00726482" w:rsidRPr="001C666C">
        <w:rPr>
          <w:rFonts w:ascii="Times New Roman" w:eastAsia="SimSun" w:hAnsi="Times New Roman" w:cs="Times New Roman"/>
          <w14:ligatures w14:val="none"/>
        </w:rPr>
        <w:t xml:space="preserve">проявляется не только в наличии субтитров как дополнительного текстового слоя, но и в дополнительной когнитивной нагрузке, которую испытывает </w:t>
      </w:r>
      <w:r w:rsidR="00726482" w:rsidRPr="007967FE">
        <w:rPr>
          <w:rFonts w:ascii="Times New Roman" w:eastAsia="SimSun" w:hAnsi="Times New Roman" w:cs="Times New Roman"/>
          <w14:ligatures w14:val="none"/>
        </w:rPr>
        <w:t>аудитория языка перевода при просмотре кино- и телетекстов по сравнению с аудиторией языка оригинала.</w:t>
      </w:r>
      <w:r w:rsidR="003360E3" w:rsidRPr="007967FE">
        <w:rPr>
          <w:rFonts w:ascii="Times New Roman" w:eastAsia="SimSun" w:hAnsi="Times New Roman" w:cs="Times New Roman"/>
          <w14:ligatures w14:val="none"/>
        </w:rPr>
        <w:t xml:space="preserve"> </w:t>
      </w:r>
      <w:r w:rsidR="00397875" w:rsidRPr="00CD287D">
        <w:rPr>
          <w:rFonts w:ascii="Times New Roman" w:eastAsia="SimSun" w:hAnsi="Times New Roman" w:cs="Times New Roman"/>
          <w14:ligatures w14:val="none"/>
        </w:rPr>
        <w:t>Основная задача субтитрования заключается в обслуживании</w:t>
      </w:r>
      <w:r w:rsidR="00C15FED" w:rsidRPr="00CD287D">
        <w:rPr>
          <w:rFonts w:ascii="Times New Roman" w:eastAsia="SimSun" w:hAnsi="Times New Roman" w:cs="Times New Roman"/>
          <w14:ligatures w14:val="none"/>
        </w:rPr>
        <w:t xml:space="preserve">, </w:t>
      </w:r>
      <w:r w:rsidR="00397875" w:rsidRPr="00CD287D">
        <w:rPr>
          <w:rFonts w:ascii="Times New Roman" w:eastAsia="SimSun" w:hAnsi="Times New Roman" w:cs="Times New Roman"/>
          <w14:ligatures w14:val="none"/>
        </w:rPr>
        <w:t>привлечен</w:t>
      </w:r>
      <w:proofErr w:type="gramStart"/>
      <w:r w:rsidR="00397875" w:rsidRPr="00CD287D">
        <w:rPr>
          <w:rFonts w:ascii="Times New Roman" w:eastAsia="SimSun" w:hAnsi="Times New Roman" w:cs="Times New Roman"/>
          <w14:ligatures w14:val="none"/>
        </w:rPr>
        <w:t>ии ау</w:t>
      </w:r>
      <w:proofErr w:type="gramEnd"/>
      <w:r w:rsidR="00397875" w:rsidRPr="00CD287D">
        <w:rPr>
          <w:rFonts w:ascii="Times New Roman" w:eastAsia="SimSun" w:hAnsi="Times New Roman" w:cs="Times New Roman"/>
          <w14:ligatures w14:val="none"/>
        </w:rPr>
        <w:t>дитории</w:t>
      </w:r>
      <w:r w:rsidR="00C15FED" w:rsidRPr="00CD287D">
        <w:rPr>
          <w:rFonts w:ascii="Times New Roman" w:eastAsia="SimSun" w:hAnsi="Times New Roman" w:cs="Times New Roman"/>
          <w14:ligatures w14:val="none"/>
        </w:rPr>
        <w:t xml:space="preserve">, </w:t>
      </w:r>
      <w:r w:rsidR="00397875" w:rsidRPr="00CD287D">
        <w:rPr>
          <w:rFonts w:ascii="Times New Roman" w:eastAsia="SimSun" w:hAnsi="Times New Roman" w:cs="Times New Roman"/>
          <w14:ligatures w14:val="none"/>
        </w:rPr>
        <w:t>дости</w:t>
      </w:r>
      <w:r w:rsidR="00C15FED" w:rsidRPr="00CD287D">
        <w:rPr>
          <w:rFonts w:ascii="Times New Roman" w:eastAsia="SimSun" w:hAnsi="Times New Roman" w:cs="Times New Roman"/>
          <w14:ligatures w14:val="none"/>
        </w:rPr>
        <w:t>жении</w:t>
      </w:r>
      <w:r w:rsidR="00397875" w:rsidRPr="00CD287D">
        <w:rPr>
          <w:rFonts w:ascii="Times New Roman" w:eastAsia="SimSun" w:hAnsi="Times New Roman" w:cs="Times New Roman"/>
          <w14:ligatures w14:val="none"/>
        </w:rPr>
        <w:t xml:space="preserve"> межъязыковой и межкультурной коммуникации и </w:t>
      </w:r>
      <w:r w:rsidR="008C6FE7">
        <w:rPr>
          <w:rFonts w:ascii="Times New Roman" w:eastAsia="SimSun" w:hAnsi="Times New Roman" w:cs="Times New Roman"/>
          <w14:ligatures w14:val="none"/>
        </w:rPr>
        <w:t xml:space="preserve">создании </w:t>
      </w:r>
      <w:r w:rsidR="00397875" w:rsidRPr="00CD287D">
        <w:rPr>
          <w:rFonts w:ascii="Times New Roman" w:eastAsia="SimSun" w:hAnsi="Times New Roman" w:cs="Times New Roman"/>
          <w14:ligatures w14:val="none"/>
        </w:rPr>
        <w:t>резонанс</w:t>
      </w:r>
      <w:r w:rsidR="00C15FED" w:rsidRPr="00CD287D">
        <w:rPr>
          <w:rFonts w:ascii="Times New Roman" w:eastAsia="SimSun" w:hAnsi="Times New Roman" w:cs="Times New Roman"/>
          <w14:ligatures w14:val="none"/>
        </w:rPr>
        <w:t>а</w:t>
      </w:r>
      <w:r w:rsidR="00397875" w:rsidRPr="00CD287D">
        <w:rPr>
          <w:rFonts w:ascii="Times New Roman" w:eastAsia="SimSun" w:hAnsi="Times New Roman" w:cs="Times New Roman"/>
          <w14:ligatures w14:val="none"/>
        </w:rPr>
        <w:t xml:space="preserve">. </w:t>
      </w:r>
      <w:r w:rsidR="00224747" w:rsidRPr="00CD287D">
        <w:rPr>
          <w:rFonts w:ascii="Times New Roman" w:eastAsia="SimSun" w:hAnsi="Times New Roman" w:cs="Times New Roman"/>
          <w14:ligatures w14:val="none"/>
        </w:rPr>
        <w:t xml:space="preserve">Таким образом, </w:t>
      </w:r>
      <w:r w:rsidR="00397875" w:rsidRPr="00CD287D">
        <w:rPr>
          <w:rFonts w:ascii="Times New Roman" w:eastAsia="SimSun" w:hAnsi="Times New Roman" w:cs="Times New Roman"/>
          <w14:ligatures w14:val="none"/>
        </w:rPr>
        <w:t>субтитрирование долж</w:t>
      </w:r>
      <w:r w:rsidR="00224747" w:rsidRPr="00CD287D">
        <w:rPr>
          <w:rFonts w:ascii="Times New Roman" w:eastAsia="SimSun" w:hAnsi="Times New Roman" w:cs="Times New Roman"/>
          <w14:ligatures w14:val="none"/>
        </w:rPr>
        <w:t>но</w:t>
      </w:r>
      <w:r w:rsidR="00397875" w:rsidRPr="00CD287D">
        <w:rPr>
          <w:rFonts w:ascii="Times New Roman" w:eastAsia="SimSun" w:hAnsi="Times New Roman" w:cs="Times New Roman"/>
          <w14:ligatures w14:val="none"/>
        </w:rPr>
        <w:t xml:space="preserve"> быть</w:t>
      </w:r>
      <w:r w:rsidR="00224747" w:rsidRPr="00CD287D">
        <w:rPr>
          <w:rFonts w:ascii="Times New Roman" w:eastAsia="SimSun" w:hAnsi="Times New Roman" w:cs="Times New Roman"/>
          <w14:ligatures w14:val="none"/>
        </w:rPr>
        <w:t xml:space="preserve"> </w:t>
      </w:r>
      <w:r w:rsidR="00C15FED" w:rsidRPr="00CD287D">
        <w:rPr>
          <w:rFonts w:ascii="Times New Roman" w:eastAsia="SimSun" w:hAnsi="Times New Roman" w:cs="Times New Roman"/>
          <w14:ligatures w14:val="none"/>
        </w:rPr>
        <w:t>понятным</w:t>
      </w:r>
      <w:r w:rsidR="00224747" w:rsidRPr="00CD287D">
        <w:rPr>
          <w:rFonts w:ascii="Times New Roman" w:eastAsia="SimSun" w:hAnsi="Times New Roman" w:cs="Times New Roman"/>
          <w14:ligatures w14:val="none"/>
        </w:rPr>
        <w:t xml:space="preserve">, </w:t>
      </w:r>
      <w:r w:rsidR="00397875" w:rsidRPr="00CD287D">
        <w:rPr>
          <w:rFonts w:ascii="Times New Roman" w:eastAsia="SimSun" w:hAnsi="Times New Roman" w:cs="Times New Roman"/>
          <w14:ligatures w14:val="none"/>
        </w:rPr>
        <w:t>доступн</w:t>
      </w:r>
      <w:r w:rsidR="00224747" w:rsidRPr="00CD287D">
        <w:rPr>
          <w:rFonts w:ascii="Times New Roman" w:eastAsia="SimSun" w:hAnsi="Times New Roman" w:cs="Times New Roman"/>
          <w14:ligatures w14:val="none"/>
        </w:rPr>
        <w:t>ым</w:t>
      </w:r>
      <w:r w:rsidR="00397875" w:rsidRPr="00CD287D">
        <w:rPr>
          <w:rFonts w:ascii="Times New Roman" w:eastAsia="SimSun" w:hAnsi="Times New Roman" w:cs="Times New Roman"/>
          <w14:ligatures w14:val="none"/>
        </w:rPr>
        <w:t xml:space="preserve"> для большинства зрителей</w:t>
      </w:r>
      <w:r w:rsidR="00224747" w:rsidRPr="00CD287D">
        <w:rPr>
          <w:rFonts w:ascii="Times New Roman" w:eastAsia="SimSun" w:hAnsi="Times New Roman" w:cs="Times New Roman"/>
          <w14:ligatures w14:val="none"/>
        </w:rPr>
        <w:t xml:space="preserve">. Переводчику следует </w:t>
      </w:r>
      <w:r w:rsidR="00397875" w:rsidRPr="00CD287D">
        <w:rPr>
          <w:rFonts w:ascii="Times New Roman" w:eastAsia="SimSun" w:hAnsi="Times New Roman" w:cs="Times New Roman"/>
          <w14:ligatures w14:val="none"/>
        </w:rPr>
        <w:t xml:space="preserve">избегать </w:t>
      </w:r>
      <w:r w:rsidR="00224747" w:rsidRPr="00CD287D">
        <w:rPr>
          <w:rFonts w:ascii="Times New Roman" w:eastAsia="SimSun" w:hAnsi="Times New Roman" w:cs="Times New Roman"/>
          <w14:ligatures w14:val="none"/>
        </w:rPr>
        <w:t xml:space="preserve">употреблять </w:t>
      </w:r>
      <w:r w:rsidR="00397875" w:rsidRPr="00CD287D">
        <w:rPr>
          <w:rFonts w:ascii="Times New Roman" w:eastAsia="SimSun" w:hAnsi="Times New Roman" w:cs="Times New Roman"/>
          <w14:ligatures w14:val="none"/>
        </w:rPr>
        <w:t>чрезмерно специализированн</w:t>
      </w:r>
      <w:r w:rsidR="00224747" w:rsidRPr="00CD287D">
        <w:rPr>
          <w:rFonts w:ascii="Times New Roman" w:eastAsia="SimSun" w:hAnsi="Times New Roman" w:cs="Times New Roman"/>
          <w14:ligatures w14:val="none"/>
        </w:rPr>
        <w:t>ы</w:t>
      </w:r>
      <w:r w:rsidR="00E74319" w:rsidRPr="00CD287D">
        <w:rPr>
          <w:rFonts w:ascii="Times New Roman" w:eastAsia="SimSun" w:hAnsi="Times New Roman" w:cs="Times New Roman"/>
          <w14:ligatures w14:val="none"/>
        </w:rPr>
        <w:t>е</w:t>
      </w:r>
      <w:r w:rsidR="00397875" w:rsidRPr="00CD287D">
        <w:rPr>
          <w:rFonts w:ascii="Times New Roman" w:eastAsia="SimSun" w:hAnsi="Times New Roman" w:cs="Times New Roman"/>
          <w14:ligatures w14:val="none"/>
        </w:rPr>
        <w:t>, формальн</w:t>
      </w:r>
      <w:r w:rsidR="00224747" w:rsidRPr="00CD287D">
        <w:rPr>
          <w:rFonts w:ascii="Times New Roman" w:eastAsia="SimSun" w:hAnsi="Times New Roman" w:cs="Times New Roman"/>
          <w14:ligatures w14:val="none"/>
        </w:rPr>
        <w:t>ы</w:t>
      </w:r>
      <w:r w:rsidR="008C6FE7">
        <w:rPr>
          <w:rFonts w:ascii="Times New Roman" w:eastAsia="SimSun" w:hAnsi="Times New Roman" w:cs="Times New Roman"/>
          <w14:ligatures w14:val="none"/>
        </w:rPr>
        <w:t>е, книжные слова</w:t>
      </w:r>
      <w:r w:rsidR="00E74319" w:rsidRPr="00CD287D">
        <w:rPr>
          <w:rFonts w:ascii="Times New Roman" w:eastAsia="SimSun" w:hAnsi="Times New Roman" w:cs="Times New Roman"/>
          <w14:ligatures w14:val="none"/>
        </w:rPr>
        <w:t xml:space="preserve">, </w:t>
      </w:r>
      <w:r w:rsidR="00397875" w:rsidRPr="00CD287D">
        <w:rPr>
          <w:rFonts w:ascii="Times New Roman" w:eastAsia="SimSun" w:hAnsi="Times New Roman" w:cs="Times New Roman"/>
          <w14:ligatures w14:val="none"/>
        </w:rPr>
        <w:t>котор</w:t>
      </w:r>
      <w:r w:rsidR="00E74319" w:rsidRPr="00CD287D">
        <w:rPr>
          <w:rFonts w:ascii="Times New Roman" w:eastAsia="SimSun" w:hAnsi="Times New Roman" w:cs="Times New Roman"/>
          <w14:ligatures w14:val="none"/>
        </w:rPr>
        <w:t>ы</w:t>
      </w:r>
      <w:r w:rsidR="008C6FE7">
        <w:rPr>
          <w:rFonts w:ascii="Times New Roman" w:eastAsia="SimSun" w:hAnsi="Times New Roman" w:cs="Times New Roman"/>
          <w14:ligatures w14:val="none"/>
        </w:rPr>
        <w:t>е увеличиваю</w:t>
      </w:r>
      <w:r w:rsidR="00397875" w:rsidRPr="00CD287D">
        <w:rPr>
          <w:rFonts w:ascii="Times New Roman" w:eastAsia="SimSun" w:hAnsi="Times New Roman" w:cs="Times New Roman"/>
          <w14:ligatures w14:val="none"/>
        </w:rPr>
        <w:t>т когнитивную нагрузку</w:t>
      </w:r>
      <w:r w:rsidR="00E74319" w:rsidRPr="00CD287D">
        <w:rPr>
          <w:rFonts w:ascii="Times New Roman" w:eastAsia="SimSun" w:hAnsi="Times New Roman" w:cs="Times New Roman"/>
          <w14:ligatures w14:val="none"/>
        </w:rPr>
        <w:t xml:space="preserve"> зрителя</w:t>
      </w:r>
      <w:r w:rsidR="00397875" w:rsidRPr="00CD287D">
        <w:rPr>
          <w:rFonts w:ascii="Times New Roman" w:eastAsia="SimSun" w:hAnsi="Times New Roman" w:cs="Times New Roman"/>
          <w14:ligatures w14:val="none"/>
        </w:rPr>
        <w:t>.</w:t>
      </w:r>
      <w:r w:rsidR="00E74319" w:rsidRPr="00CD287D">
        <w:rPr>
          <w:rFonts w:ascii="Times New Roman" w:eastAsia="SimSun" w:hAnsi="Times New Roman" w:cs="Times New Roman"/>
          <w14:ligatures w14:val="none"/>
        </w:rPr>
        <w:t xml:space="preserve"> Хорошее субтитрирование </w:t>
      </w:r>
      <w:r w:rsidR="00C15FED" w:rsidRPr="00CD287D">
        <w:rPr>
          <w:rFonts w:ascii="Times New Roman" w:eastAsia="SimSun" w:hAnsi="Times New Roman" w:cs="Times New Roman"/>
          <w14:ligatures w14:val="none"/>
        </w:rPr>
        <w:t xml:space="preserve">должно быть </w:t>
      </w:r>
      <w:r w:rsidR="00E74319" w:rsidRPr="00CD287D">
        <w:rPr>
          <w:rFonts w:ascii="Times New Roman" w:eastAsia="SimSun" w:hAnsi="Times New Roman" w:cs="Times New Roman"/>
          <w14:ligatures w14:val="none"/>
        </w:rPr>
        <w:t>органич</w:t>
      </w:r>
      <w:r w:rsidR="00C15FED" w:rsidRPr="00CD287D">
        <w:rPr>
          <w:rFonts w:ascii="Times New Roman" w:eastAsia="SimSun" w:hAnsi="Times New Roman" w:cs="Times New Roman"/>
          <w14:ligatures w14:val="none"/>
        </w:rPr>
        <w:t xml:space="preserve">но интегрировано в </w:t>
      </w:r>
      <w:r w:rsidR="00E74319" w:rsidRPr="00CD287D">
        <w:rPr>
          <w:rFonts w:ascii="Times New Roman" w:eastAsia="SimSun" w:hAnsi="Times New Roman" w:cs="Times New Roman"/>
          <w14:ligatures w14:val="none"/>
        </w:rPr>
        <w:t>аудиовизуальн</w:t>
      </w:r>
      <w:r w:rsidR="00C15FED" w:rsidRPr="00CD287D">
        <w:rPr>
          <w:rFonts w:ascii="Times New Roman" w:eastAsia="SimSun" w:hAnsi="Times New Roman" w:cs="Times New Roman"/>
          <w14:ligatures w14:val="none"/>
        </w:rPr>
        <w:t>ое</w:t>
      </w:r>
      <w:r w:rsidR="00E74319" w:rsidRPr="00CD287D">
        <w:rPr>
          <w:rFonts w:ascii="Times New Roman" w:eastAsia="SimSun" w:hAnsi="Times New Roman" w:cs="Times New Roman"/>
          <w14:ligatures w14:val="none"/>
        </w:rPr>
        <w:t xml:space="preserve"> произведени</w:t>
      </w:r>
      <w:r w:rsidR="00C15FED" w:rsidRPr="00CD287D">
        <w:rPr>
          <w:rFonts w:ascii="Times New Roman" w:eastAsia="SimSun" w:hAnsi="Times New Roman" w:cs="Times New Roman"/>
          <w14:ligatures w14:val="none"/>
        </w:rPr>
        <w:t>е.</w:t>
      </w:r>
    </w:p>
    <w:p w14:paraId="2C234FE4" w14:textId="776A2159" w:rsidR="002976B5" w:rsidRDefault="00D41D61" w:rsidP="002976B5">
      <w:pPr>
        <w:snapToGrid w:val="0"/>
        <w:spacing w:after="0" w:line="240" w:lineRule="auto"/>
        <w:ind w:firstLine="397"/>
        <w:contextualSpacing/>
        <w:jc w:val="both"/>
        <w:rPr>
          <w:rFonts w:ascii="Times New Roman" w:eastAsia="SimSun" w:hAnsi="Times New Roman" w:cs="Times New Roman"/>
          <w14:ligatures w14:val="none"/>
        </w:rPr>
      </w:pPr>
      <w:r w:rsidRPr="007967FE">
        <w:rPr>
          <w:rFonts w:ascii="Times New Roman" w:eastAsia="SimSun" w:hAnsi="Times New Roman" w:cs="Times New Roman"/>
          <w14:ligatures w14:val="none"/>
        </w:rPr>
        <w:t>Самая сложная проблема при переводе субтитров заключается в тех элементах, которые тесно связаны с культурой. Например,</w:t>
      </w:r>
      <w:r w:rsidR="00687EB3" w:rsidRPr="007967FE">
        <w:rPr>
          <w:rFonts w:ascii="Times New Roman" w:eastAsia="SimSun" w:hAnsi="Times New Roman" w:cs="Times New Roman"/>
          <w14:ligatures w14:val="none"/>
        </w:rPr>
        <w:t xml:space="preserve"> пословицы, </w:t>
      </w:r>
      <w:r w:rsidRPr="007967FE">
        <w:rPr>
          <w:rFonts w:ascii="Times New Roman" w:eastAsia="SimSun" w:hAnsi="Times New Roman" w:cs="Times New Roman"/>
          <w14:ligatures w14:val="none"/>
        </w:rPr>
        <w:t>диалект</w:t>
      </w:r>
      <w:r w:rsidR="00687EB3" w:rsidRPr="007967FE">
        <w:rPr>
          <w:rFonts w:ascii="Times New Roman" w:eastAsia="SimSun" w:hAnsi="Times New Roman" w:cs="Times New Roman"/>
          <w14:ligatures w14:val="none"/>
        </w:rPr>
        <w:t xml:space="preserve">ы, </w:t>
      </w:r>
      <w:r w:rsidRPr="007967FE">
        <w:rPr>
          <w:rFonts w:ascii="Times New Roman" w:eastAsia="SimSun" w:hAnsi="Times New Roman" w:cs="Times New Roman"/>
          <w14:ligatures w14:val="none"/>
        </w:rPr>
        <w:t>юмор</w:t>
      </w:r>
      <w:r w:rsidR="00821215">
        <w:rPr>
          <w:rFonts w:ascii="Times New Roman" w:eastAsia="SimSun" w:hAnsi="Times New Roman" w:cs="Times New Roman" w:hint="eastAsia"/>
          <w14:ligatures w14:val="none"/>
        </w:rPr>
        <w:t xml:space="preserve"> </w:t>
      </w:r>
      <w:r w:rsidR="00821215">
        <w:rPr>
          <w:rFonts w:ascii="Times New Roman" w:eastAsia="SimSun" w:hAnsi="Times New Roman" w:cs="Times New Roman"/>
          <w14:ligatures w14:val="none"/>
        </w:rPr>
        <w:t>и т.д.</w:t>
      </w:r>
      <w:r w:rsidRPr="007967FE">
        <w:rPr>
          <w:rFonts w:ascii="Times New Roman" w:eastAsia="SimSun" w:hAnsi="Times New Roman" w:cs="Times New Roman"/>
          <w14:ligatures w14:val="none"/>
        </w:rPr>
        <w:t xml:space="preserve"> Это требует от переводчика высокого мастерства в адаптации реалий и юмора. </w:t>
      </w:r>
      <w:r w:rsidR="00E623F9" w:rsidRPr="00B57059">
        <w:rPr>
          <w:rFonts w:ascii="Times New Roman" w:eastAsia="SimSun" w:hAnsi="Times New Roman" w:cs="Times New Roman"/>
          <w14:ligatures w14:val="none"/>
        </w:rPr>
        <w:t>Например</w:t>
      </w:r>
      <w:r w:rsidR="00687EB3" w:rsidRPr="00B57059">
        <w:rPr>
          <w:rFonts w:ascii="Times New Roman" w:eastAsia="SimSun" w:hAnsi="Times New Roman" w:cs="Times New Roman"/>
          <w14:ligatures w14:val="none"/>
        </w:rPr>
        <w:t>:</w:t>
      </w:r>
      <w:r w:rsidR="0034611A">
        <w:rPr>
          <w:rFonts w:ascii="Times New Roman" w:eastAsia="SimSun" w:hAnsi="Times New Roman" w:cs="Times New Roman"/>
          <w14:ligatures w14:val="none"/>
        </w:rPr>
        <w:t xml:space="preserve"> </w:t>
      </w:r>
      <w:r w:rsidR="00CD287D">
        <w:rPr>
          <w:rFonts w:ascii="Times New Roman" w:eastAsia="SimSun" w:hAnsi="Times New Roman" w:cs="Times New Roman"/>
          <w14:ligatures w14:val="none"/>
        </w:rPr>
        <w:t>в российском телесериале «Как я стал русским» г</w:t>
      </w:r>
      <w:r w:rsidR="0034611A" w:rsidRPr="0034611A">
        <w:rPr>
          <w:rFonts w:ascii="Times New Roman" w:eastAsia="SimSun" w:hAnsi="Times New Roman" w:cs="Times New Roman"/>
          <w14:ligatures w14:val="none"/>
        </w:rPr>
        <w:t>лавный герой Алекс недавно прибыл в Россию. Он хотел купить цветы для свое</w:t>
      </w:r>
      <w:r w:rsidR="0034611A">
        <w:rPr>
          <w:rFonts w:ascii="Times New Roman" w:eastAsia="SimSun" w:hAnsi="Times New Roman" w:cs="Times New Roman"/>
          <w14:ligatures w14:val="none"/>
        </w:rPr>
        <w:t>й</w:t>
      </w:r>
      <w:r w:rsidR="0034611A" w:rsidRPr="0034611A">
        <w:rPr>
          <w:rFonts w:ascii="Times New Roman" w:eastAsia="SimSun" w:hAnsi="Times New Roman" w:cs="Times New Roman"/>
          <w14:ligatures w14:val="none"/>
        </w:rPr>
        <w:t xml:space="preserve"> начальни</w:t>
      </w:r>
      <w:r w:rsidR="0034611A">
        <w:rPr>
          <w:rFonts w:ascii="Times New Roman" w:eastAsia="SimSun" w:hAnsi="Times New Roman" w:cs="Times New Roman"/>
          <w14:ligatures w14:val="none"/>
        </w:rPr>
        <w:t>цы</w:t>
      </w:r>
      <w:r w:rsidR="0034611A" w:rsidRPr="00B57059">
        <w:rPr>
          <w:rFonts w:ascii="Times New Roman" w:eastAsia="SimSun" w:hAnsi="Times New Roman" w:cs="Times New Roman"/>
          <w14:ligatures w14:val="none"/>
        </w:rPr>
        <w:t xml:space="preserve">. </w:t>
      </w:r>
      <w:r w:rsidR="00B57059" w:rsidRPr="00B57059">
        <w:rPr>
          <w:rFonts w:ascii="Times New Roman" w:eastAsia="SimSun" w:hAnsi="Times New Roman" w:cs="Times New Roman"/>
          <w14:ligatures w14:val="none"/>
        </w:rPr>
        <w:t>И</w:t>
      </w:r>
      <w:r w:rsidR="0034611A" w:rsidRPr="00B57059">
        <w:rPr>
          <w:rFonts w:ascii="Times New Roman" w:eastAsia="SimSun" w:hAnsi="Times New Roman" w:cs="Times New Roman"/>
          <w14:ligatures w14:val="none"/>
        </w:rPr>
        <w:t xml:space="preserve"> последовал следующий разговор:</w:t>
      </w:r>
      <w:r w:rsidR="00B57059">
        <w:rPr>
          <w:rFonts w:ascii="Times New Roman" w:eastAsia="SimSun" w:hAnsi="Times New Roman" w:cs="Times New Roman"/>
          <w14:ligatures w14:val="none"/>
        </w:rPr>
        <w:t xml:space="preserve">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413"/>
        <w:gridCol w:w="3827"/>
        <w:gridCol w:w="3934"/>
      </w:tblGrid>
      <w:tr w:rsidR="002976B5" w14:paraId="070E3ED6" w14:textId="77777777" w:rsidTr="002976B5">
        <w:tc>
          <w:tcPr>
            <w:tcW w:w="1413" w:type="dxa"/>
          </w:tcPr>
          <w:p w14:paraId="082A12F6" w14:textId="77777777" w:rsidR="002976B5" w:rsidRDefault="002976B5" w:rsidP="00687EB3">
            <w:pPr>
              <w:snapToGrid w:val="0"/>
              <w:contextualSpacing/>
              <w:jc w:val="both"/>
              <w:rPr>
                <w:rFonts w:ascii="Times New Roman" w:eastAsia="SimSun" w:hAnsi="Times New Roman" w:cs="Times New Roman"/>
                <w14:ligatures w14:val="none"/>
              </w:rPr>
            </w:pPr>
          </w:p>
        </w:tc>
        <w:tc>
          <w:tcPr>
            <w:tcW w:w="3827" w:type="dxa"/>
          </w:tcPr>
          <w:p w14:paraId="5126258F" w14:textId="55CC586A" w:rsidR="002976B5" w:rsidRDefault="002976B5" w:rsidP="00687EB3">
            <w:pPr>
              <w:snapToGrid w:val="0"/>
              <w:contextualSpacing/>
              <w:jc w:val="both"/>
              <w:rPr>
                <w:rFonts w:ascii="Times New Roman" w:eastAsia="SimSun" w:hAnsi="Times New Roman" w:cs="Times New Roman"/>
                <w14:ligatures w14:val="none"/>
              </w:rPr>
            </w:pPr>
            <w:r>
              <w:rPr>
                <w:rFonts w:ascii="Times New Roman" w:eastAsia="SimSun" w:hAnsi="Times New Roman" w:cs="Times New Roman"/>
                <w14:ligatures w14:val="none"/>
              </w:rPr>
              <w:t>Оригинал</w:t>
            </w:r>
          </w:p>
        </w:tc>
        <w:tc>
          <w:tcPr>
            <w:tcW w:w="3934" w:type="dxa"/>
          </w:tcPr>
          <w:p w14:paraId="3F7BAFA6" w14:textId="6354164C" w:rsidR="002976B5" w:rsidRDefault="002976B5" w:rsidP="00687EB3">
            <w:pPr>
              <w:snapToGrid w:val="0"/>
              <w:contextualSpacing/>
              <w:jc w:val="both"/>
              <w:rPr>
                <w:rFonts w:ascii="Times New Roman" w:eastAsia="SimSun" w:hAnsi="Times New Roman" w:cs="Times New Roman"/>
                <w14:ligatures w14:val="none"/>
              </w:rPr>
            </w:pPr>
            <w:r>
              <w:rPr>
                <w:rFonts w:ascii="Times New Roman" w:eastAsia="SimSun" w:hAnsi="Times New Roman" w:cs="Times New Roman"/>
                <w14:ligatures w14:val="none"/>
              </w:rPr>
              <w:t>Перевод</w:t>
            </w:r>
          </w:p>
        </w:tc>
      </w:tr>
      <w:tr w:rsidR="002976B5" w14:paraId="612A7D80" w14:textId="77777777" w:rsidTr="002976B5">
        <w:tc>
          <w:tcPr>
            <w:tcW w:w="1413" w:type="dxa"/>
          </w:tcPr>
          <w:p w14:paraId="488D4ED0" w14:textId="0B572F49" w:rsidR="002976B5" w:rsidRPr="002976B5" w:rsidRDefault="002976B5" w:rsidP="00687EB3">
            <w:pPr>
              <w:snapToGrid w:val="0"/>
              <w:contextualSpacing/>
              <w:jc w:val="both"/>
              <w:rPr>
                <w:rFonts w:ascii="Times New Roman" w:eastAsia="SimSun" w:hAnsi="Times New Roman" w:cs="Times New Roman"/>
                <w14:ligatures w14:val="none"/>
              </w:rPr>
            </w:pPr>
            <w:r w:rsidRPr="002976B5">
              <w:rPr>
                <w:rFonts w:ascii="Times New Roman" w:eastAsia="SimSun" w:hAnsi="Times New Roman" w:cs="Times New Roman"/>
                <w14:ligatures w14:val="none"/>
              </w:rPr>
              <w:t xml:space="preserve">Продавец: </w:t>
            </w:r>
          </w:p>
        </w:tc>
        <w:tc>
          <w:tcPr>
            <w:tcW w:w="3827" w:type="dxa"/>
          </w:tcPr>
          <w:p w14:paraId="70156ECE" w14:textId="5F3E7BCA" w:rsidR="002976B5" w:rsidRDefault="002976B5" w:rsidP="00687EB3">
            <w:pPr>
              <w:snapToGrid w:val="0"/>
              <w:contextualSpacing/>
              <w:jc w:val="both"/>
              <w:rPr>
                <w:rFonts w:ascii="Times New Roman" w:eastAsia="SimSun" w:hAnsi="Times New Roman" w:cs="Times New Roman"/>
                <w14:ligatures w14:val="none"/>
              </w:rPr>
            </w:pPr>
            <w:r w:rsidRPr="002976B5">
              <w:rPr>
                <w:rFonts w:ascii="Times New Roman" w:eastAsia="SimSun" w:hAnsi="Times New Roman" w:cs="Times New Roman"/>
                <w14:ligatures w14:val="none"/>
              </w:rPr>
              <w:t>А сколько вам?</w:t>
            </w:r>
          </w:p>
        </w:tc>
        <w:tc>
          <w:tcPr>
            <w:tcW w:w="3934" w:type="dxa"/>
          </w:tcPr>
          <w:p w14:paraId="0148CE99" w14:textId="15C7F22F" w:rsidR="002976B5" w:rsidRPr="00CD287D" w:rsidRDefault="002976B5" w:rsidP="00687EB3">
            <w:pPr>
              <w:snapToGrid w:val="0"/>
              <w:contextualSpacing/>
              <w:jc w:val="both"/>
              <w:rPr>
                <w:rFonts w:ascii="仿宋" w:eastAsia="仿宋" w:hAnsi="仿宋" w:cs="Times New Roman"/>
                <w14:ligatures w14:val="none"/>
              </w:rPr>
            </w:pPr>
            <w:r w:rsidRPr="00CD287D">
              <w:rPr>
                <w:rFonts w:ascii="仿宋" w:eastAsia="仿宋" w:hAnsi="仿宋" w:cs="Times New Roman" w:hint="eastAsia"/>
                <w14:ligatures w14:val="none"/>
              </w:rPr>
              <w:t>您要多少？</w:t>
            </w:r>
          </w:p>
        </w:tc>
      </w:tr>
      <w:tr w:rsidR="002976B5" w14:paraId="7D642DF2" w14:textId="77777777" w:rsidTr="002976B5">
        <w:tc>
          <w:tcPr>
            <w:tcW w:w="1413" w:type="dxa"/>
          </w:tcPr>
          <w:p w14:paraId="361D8100" w14:textId="22CEF68F" w:rsidR="002976B5" w:rsidRDefault="002976B5" w:rsidP="00687EB3">
            <w:pPr>
              <w:snapToGrid w:val="0"/>
              <w:contextualSpacing/>
              <w:jc w:val="both"/>
              <w:rPr>
                <w:rFonts w:ascii="Times New Roman" w:eastAsia="SimSun" w:hAnsi="Times New Roman" w:cs="Times New Roman"/>
                <w14:ligatures w14:val="none"/>
              </w:rPr>
            </w:pPr>
            <w:r>
              <w:rPr>
                <w:rFonts w:ascii="Times New Roman" w:eastAsia="SimSun" w:hAnsi="Times New Roman" w:cs="Times New Roman"/>
                <w14:ligatures w14:val="none"/>
              </w:rPr>
              <w:t>Алекс:</w:t>
            </w:r>
          </w:p>
        </w:tc>
        <w:tc>
          <w:tcPr>
            <w:tcW w:w="3827" w:type="dxa"/>
          </w:tcPr>
          <w:p w14:paraId="24EAB8B7" w14:textId="58E1B3E1" w:rsidR="002976B5" w:rsidRDefault="002976B5" w:rsidP="002976B5">
            <w:pPr>
              <w:snapToGrid w:val="0"/>
              <w:contextualSpacing/>
              <w:jc w:val="both"/>
              <w:rPr>
                <w:rFonts w:ascii="Times New Roman" w:eastAsia="SimSun" w:hAnsi="Times New Roman" w:cs="Times New Roman"/>
                <w14:ligatures w14:val="none"/>
              </w:rPr>
            </w:pPr>
            <w:r>
              <w:rPr>
                <w:rFonts w:ascii="Times New Roman" w:eastAsia="SimSun" w:hAnsi="Times New Roman" w:cs="Times New Roman"/>
                <w14:ligatures w14:val="none"/>
              </w:rPr>
              <w:t>Шесть.</w:t>
            </w:r>
          </w:p>
        </w:tc>
        <w:tc>
          <w:tcPr>
            <w:tcW w:w="3934" w:type="dxa"/>
          </w:tcPr>
          <w:p w14:paraId="5BBD048B" w14:textId="554B4F78" w:rsidR="002976B5" w:rsidRPr="00CD287D" w:rsidRDefault="002976B5" w:rsidP="00687EB3">
            <w:pPr>
              <w:snapToGrid w:val="0"/>
              <w:contextualSpacing/>
              <w:jc w:val="both"/>
              <w:rPr>
                <w:rFonts w:ascii="仿宋" w:eastAsia="仿宋" w:hAnsi="仿宋" w:cs="Times New Roman"/>
                <w14:ligatures w14:val="none"/>
              </w:rPr>
            </w:pPr>
            <w:r w:rsidRPr="00CD287D">
              <w:rPr>
                <w:rFonts w:ascii="仿宋" w:eastAsia="仿宋" w:hAnsi="仿宋" w:cs="Times New Roman" w:hint="eastAsia"/>
                <w14:ligatures w14:val="none"/>
              </w:rPr>
              <w:t>六枝。</w:t>
            </w:r>
          </w:p>
        </w:tc>
      </w:tr>
      <w:tr w:rsidR="002976B5" w14:paraId="404DC0FE" w14:textId="77777777" w:rsidTr="002976B5">
        <w:tc>
          <w:tcPr>
            <w:tcW w:w="1413" w:type="dxa"/>
          </w:tcPr>
          <w:p w14:paraId="07439ADF" w14:textId="733A0323" w:rsidR="002976B5" w:rsidRDefault="002976B5" w:rsidP="00687EB3">
            <w:pPr>
              <w:snapToGrid w:val="0"/>
              <w:contextualSpacing/>
              <w:jc w:val="both"/>
              <w:rPr>
                <w:rFonts w:ascii="Times New Roman" w:eastAsia="SimSun" w:hAnsi="Times New Roman" w:cs="Times New Roman"/>
                <w14:ligatures w14:val="none"/>
              </w:rPr>
            </w:pPr>
            <w:r>
              <w:rPr>
                <w:rFonts w:ascii="Times New Roman" w:eastAsia="SimSun" w:hAnsi="Times New Roman" w:cs="Times New Roman"/>
                <w14:ligatures w14:val="none"/>
              </w:rPr>
              <w:t>Продавец:</w:t>
            </w:r>
          </w:p>
        </w:tc>
        <w:tc>
          <w:tcPr>
            <w:tcW w:w="3827" w:type="dxa"/>
          </w:tcPr>
          <w:p w14:paraId="47991D86" w14:textId="08D45EB9" w:rsidR="002976B5" w:rsidRDefault="002976B5" w:rsidP="00687EB3">
            <w:pPr>
              <w:snapToGrid w:val="0"/>
              <w:contextualSpacing/>
              <w:jc w:val="both"/>
              <w:rPr>
                <w:rFonts w:ascii="Times New Roman" w:eastAsia="SimSun" w:hAnsi="Times New Roman" w:cs="Times New Roman"/>
                <w14:ligatures w14:val="none"/>
              </w:rPr>
            </w:pPr>
            <w:r>
              <w:rPr>
                <w:rFonts w:ascii="Times New Roman" w:eastAsia="SimSun" w:hAnsi="Times New Roman" w:cs="Times New Roman"/>
                <w14:ligatures w14:val="none"/>
              </w:rPr>
              <w:t>Молодая?</w:t>
            </w:r>
          </w:p>
        </w:tc>
        <w:tc>
          <w:tcPr>
            <w:tcW w:w="3934" w:type="dxa"/>
          </w:tcPr>
          <w:p w14:paraId="580E8694" w14:textId="57424663" w:rsidR="002976B5" w:rsidRPr="00CD287D" w:rsidRDefault="002976B5" w:rsidP="00687EB3">
            <w:pPr>
              <w:snapToGrid w:val="0"/>
              <w:contextualSpacing/>
              <w:jc w:val="both"/>
              <w:rPr>
                <w:rFonts w:ascii="仿宋" w:eastAsia="仿宋" w:hAnsi="仿宋" w:cs="Times New Roman"/>
                <w14:ligatures w14:val="none"/>
              </w:rPr>
            </w:pPr>
            <w:r w:rsidRPr="00CD287D">
              <w:rPr>
                <w:rFonts w:ascii="仿宋" w:eastAsia="仿宋" w:hAnsi="仿宋" w:cs="Times New Roman" w:hint="eastAsia"/>
                <w14:ligatures w14:val="none"/>
              </w:rPr>
              <w:t>年轻吗？</w:t>
            </w:r>
          </w:p>
        </w:tc>
      </w:tr>
      <w:tr w:rsidR="002976B5" w14:paraId="5C36E654" w14:textId="77777777" w:rsidTr="002976B5">
        <w:tc>
          <w:tcPr>
            <w:tcW w:w="1413" w:type="dxa"/>
          </w:tcPr>
          <w:p w14:paraId="01F1B954" w14:textId="6ED58A38" w:rsidR="002976B5" w:rsidRDefault="002976B5" w:rsidP="00687EB3">
            <w:pPr>
              <w:snapToGrid w:val="0"/>
              <w:contextualSpacing/>
              <w:jc w:val="both"/>
              <w:rPr>
                <w:rFonts w:ascii="Times New Roman" w:eastAsia="SimSun" w:hAnsi="Times New Roman" w:cs="Times New Roman"/>
                <w14:ligatures w14:val="none"/>
              </w:rPr>
            </w:pPr>
            <w:r>
              <w:rPr>
                <w:rFonts w:ascii="Times New Roman" w:eastAsia="SimSun" w:hAnsi="Times New Roman" w:cs="Times New Roman"/>
                <w14:ligatures w14:val="none"/>
              </w:rPr>
              <w:t>Алекс:</w:t>
            </w:r>
          </w:p>
        </w:tc>
        <w:tc>
          <w:tcPr>
            <w:tcW w:w="3827" w:type="dxa"/>
          </w:tcPr>
          <w:p w14:paraId="315F71F4" w14:textId="2FA04AAD" w:rsidR="002976B5" w:rsidRDefault="002976B5" w:rsidP="00687EB3">
            <w:pPr>
              <w:snapToGrid w:val="0"/>
              <w:contextualSpacing/>
              <w:jc w:val="both"/>
              <w:rPr>
                <w:rFonts w:ascii="Times New Roman" w:eastAsia="SimSun" w:hAnsi="Times New Roman" w:cs="Times New Roman"/>
                <w14:ligatures w14:val="none"/>
              </w:rPr>
            </w:pPr>
            <w:r>
              <w:rPr>
                <w:rFonts w:ascii="Times New Roman" w:eastAsia="SimSun" w:hAnsi="Times New Roman" w:cs="Times New Roman"/>
                <w14:ligatures w14:val="none"/>
              </w:rPr>
              <w:t>Что?</w:t>
            </w:r>
          </w:p>
        </w:tc>
        <w:tc>
          <w:tcPr>
            <w:tcW w:w="3934" w:type="dxa"/>
          </w:tcPr>
          <w:p w14:paraId="35A37E74" w14:textId="08CF8F80" w:rsidR="002976B5" w:rsidRPr="00CD287D" w:rsidRDefault="002976B5" w:rsidP="00687EB3">
            <w:pPr>
              <w:snapToGrid w:val="0"/>
              <w:contextualSpacing/>
              <w:jc w:val="both"/>
              <w:rPr>
                <w:rFonts w:ascii="仿宋" w:eastAsia="仿宋" w:hAnsi="仿宋" w:cs="Times New Roman"/>
                <w14:ligatures w14:val="none"/>
              </w:rPr>
            </w:pPr>
            <w:r w:rsidRPr="00CD287D">
              <w:rPr>
                <w:rFonts w:ascii="仿宋" w:eastAsia="仿宋" w:hAnsi="仿宋" w:cs="Times New Roman" w:hint="eastAsia"/>
                <w14:ligatures w14:val="none"/>
              </w:rPr>
              <w:t>什么？</w:t>
            </w:r>
          </w:p>
        </w:tc>
      </w:tr>
      <w:tr w:rsidR="002976B5" w14:paraId="42127A75" w14:textId="77777777" w:rsidTr="002976B5">
        <w:tc>
          <w:tcPr>
            <w:tcW w:w="1413" w:type="dxa"/>
          </w:tcPr>
          <w:p w14:paraId="412F1B94" w14:textId="4798D649" w:rsidR="002976B5" w:rsidRDefault="002976B5" w:rsidP="00687EB3">
            <w:pPr>
              <w:snapToGrid w:val="0"/>
              <w:contextualSpacing/>
              <w:jc w:val="both"/>
              <w:rPr>
                <w:rFonts w:ascii="Times New Roman" w:eastAsia="SimSun" w:hAnsi="Times New Roman" w:cs="Times New Roman"/>
                <w14:ligatures w14:val="none"/>
              </w:rPr>
            </w:pPr>
            <w:r>
              <w:rPr>
                <w:rFonts w:ascii="Times New Roman" w:eastAsia="SimSun" w:hAnsi="Times New Roman" w:cs="Times New Roman"/>
                <w14:ligatures w14:val="none"/>
              </w:rPr>
              <w:t>Продавец:</w:t>
            </w:r>
          </w:p>
        </w:tc>
        <w:tc>
          <w:tcPr>
            <w:tcW w:w="3827" w:type="dxa"/>
          </w:tcPr>
          <w:p w14:paraId="4741C84B" w14:textId="728DFD62" w:rsidR="002976B5" w:rsidRDefault="002976B5" w:rsidP="00687EB3">
            <w:pPr>
              <w:snapToGrid w:val="0"/>
              <w:contextualSpacing/>
              <w:jc w:val="both"/>
              <w:rPr>
                <w:rFonts w:ascii="Times New Roman" w:eastAsia="SimSun" w:hAnsi="Times New Roman" w:cs="Times New Roman"/>
                <w14:ligatures w14:val="none"/>
              </w:rPr>
            </w:pPr>
            <w:r>
              <w:rPr>
                <w:rFonts w:ascii="Times New Roman" w:eastAsia="SimSun" w:hAnsi="Times New Roman" w:cs="Times New Roman"/>
                <w14:ligatures w14:val="none"/>
              </w:rPr>
              <w:t>Начальница молодая была?</w:t>
            </w:r>
          </w:p>
        </w:tc>
        <w:tc>
          <w:tcPr>
            <w:tcW w:w="3934" w:type="dxa"/>
          </w:tcPr>
          <w:p w14:paraId="41ADC2AF" w14:textId="077038B1" w:rsidR="002976B5" w:rsidRPr="00CD287D" w:rsidRDefault="002976B5" w:rsidP="00687EB3">
            <w:pPr>
              <w:snapToGrid w:val="0"/>
              <w:contextualSpacing/>
              <w:jc w:val="both"/>
              <w:rPr>
                <w:rFonts w:ascii="仿宋" w:eastAsia="仿宋" w:hAnsi="仿宋" w:cs="Times New Roman"/>
                <w14:ligatures w14:val="none"/>
              </w:rPr>
            </w:pPr>
            <w:r w:rsidRPr="00CD287D">
              <w:rPr>
                <w:rFonts w:ascii="仿宋" w:eastAsia="仿宋" w:hAnsi="仿宋" w:cs="Times New Roman" w:hint="eastAsia"/>
                <w14:ligatures w14:val="none"/>
              </w:rPr>
              <w:t>您上司挺年轻吗？</w:t>
            </w:r>
          </w:p>
        </w:tc>
      </w:tr>
      <w:tr w:rsidR="002976B5" w14:paraId="7FA94FDB" w14:textId="77777777" w:rsidTr="002976B5">
        <w:tc>
          <w:tcPr>
            <w:tcW w:w="1413" w:type="dxa"/>
          </w:tcPr>
          <w:p w14:paraId="6F5F10C4" w14:textId="63A861DB" w:rsidR="002976B5" w:rsidRDefault="002976B5" w:rsidP="00687EB3">
            <w:pPr>
              <w:snapToGrid w:val="0"/>
              <w:contextualSpacing/>
              <w:jc w:val="both"/>
              <w:rPr>
                <w:rFonts w:ascii="Times New Roman" w:eastAsia="SimSun" w:hAnsi="Times New Roman" w:cs="Times New Roman"/>
                <w14:ligatures w14:val="none"/>
              </w:rPr>
            </w:pPr>
            <w:r>
              <w:rPr>
                <w:rFonts w:ascii="Times New Roman" w:eastAsia="SimSun" w:hAnsi="Times New Roman" w:cs="Times New Roman"/>
                <w14:ligatures w14:val="none"/>
              </w:rPr>
              <w:t>Алекс:</w:t>
            </w:r>
          </w:p>
        </w:tc>
        <w:tc>
          <w:tcPr>
            <w:tcW w:w="3827" w:type="dxa"/>
          </w:tcPr>
          <w:p w14:paraId="2D132F2F" w14:textId="77955AE1" w:rsidR="002976B5" w:rsidRDefault="002976B5" w:rsidP="00687EB3">
            <w:pPr>
              <w:snapToGrid w:val="0"/>
              <w:contextualSpacing/>
              <w:jc w:val="both"/>
              <w:rPr>
                <w:rFonts w:ascii="Times New Roman" w:eastAsia="SimSun" w:hAnsi="Times New Roman" w:cs="Times New Roman"/>
                <w14:ligatures w14:val="none"/>
              </w:rPr>
            </w:pPr>
            <w:r>
              <w:rPr>
                <w:rFonts w:ascii="Times New Roman" w:eastAsia="SimSun" w:hAnsi="Times New Roman" w:cs="Times New Roman"/>
                <w14:ligatures w14:val="none"/>
              </w:rPr>
              <w:t>35 лет наверно. Это ж как я.</w:t>
            </w:r>
          </w:p>
        </w:tc>
        <w:tc>
          <w:tcPr>
            <w:tcW w:w="3934" w:type="dxa"/>
          </w:tcPr>
          <w:p w14:paraId="5405DAD7" w14:textId="1E365F1E" w:rsidR="002976B5" w:rsidRPr="00CD287D" w:rsidRDefault="002976B5" w:rsidP="00687EB3">
            <w:pPr>
              <w:snapToGrid w:val="0"/>
              <w:contextualSpacing/>
              <w:jc w:val="both"/>
              <w:rPr>
                <w:rFonts w:ascii="仿宋" w:eastAsia="仿宋" w:hAnsi="仿宋" w:cs="Times New Roman"/>
                <w14:ligatures w14:val="none"/>
              </w:rPr>
            </w:pPr>
            <w:r w:rsidRPr="00CD287D">
              <w:rPr>
                <w:rFonts w:ascii="仿宋" w:eastAsia="仿宋" w:hAnsi="仿宋" w:cs="Times New Roman" w:hint="eastAsia"/>
                <w14:ligatures w14:val="none"/>
              </w:rPr>
              <w:t>大概35岁。和我差不多。</w:t>
            </w:r>
          </w:p>
        </w:tc>
      </w:tr>
      <w:tr w:rsidR="002976B5" w14:paraId="0409054F" w14:textId="77777777" w:rsidTr="002976B5">
        <w:tc>
          <w:tcPr>
            <w:tcW w:w="1413" w:type="dxa"/>
          </w:tcPr>
          <w:p w14:paraId="07ADF844" w14:textId="3ECA4DDB" w:rsidR="002976B5" w:rsidRDefault="002976B5" w:rsidP="00687EB3">
            <w:pPr>
              <w:snapToGrid w:val="0"/>
              <w:contextualSpacing/>
              <w:jc w:val="both"/>
              <w:rPr>
                <w:rFonts w:ascii="Times New Roman" w:eastAsia="SimSun" w:hAnsi="Times New Roman" w:cs="Times New Roman"/>
                <w14:ligatures w14:val="none"/>
              </w:rPr>
            </w:pPr>
            <w:r>
              <w:rPr>
                <w:rFonts w:ascii="Times New Roman" w:eastAsia="SimSun" w:hAnsi="Times New Roman" w:cs="Times New Roman"/>
                <w14:ligatures w14:val="none"/>
              </w:rPr>
              <w:t>Продавец:</w:t>
            </w:r>
          </w:p>
        </w:tc>
        <w:tc>
          <w:tcPr>
            <w:tcW w:w="3827" w:type="dxa"/>
          </w:tcPr>
          <w:p w14:paraId="381A0013" w14:textId="4DAA4D18" w:rsidR="002976B5" w:rsidRDefault="002976B5" w:rsidP="00687EB3">
            <w:pPr>
              <w:snapToGrid w:val="0"/>
              <w:contextualSpacing/>
              <w:jc w:val="both"/>
              <w:rPr>
                <w:rFonts w:ascii="Times New Roman" w:eastAsia="SimSun" w:hAnsi="Times New Roman" w:cs="Times New Roman"/>
                <w14:ligatures w14:val="none"/>
              </w:rPr>
            </w:pPr>
            <w:r>
              <w:rPr>
                <w:rFonts w:ascii="Times New Roman" w:eastAsia="SimSun" w:hAnsi="Times New Roman" w:cs="Times New Roman"/>
                <w14:ligatures w14:val="none"/>
              </w:rPr>
              <w:t>А уже отмучилась.</w:t>
            </w:r>
          </w:p>
        </w:tc>
        <w:tc>
          <w:tcPr>
            <w:tcW w:w="3934" w:type="dxa"/>
          </w:tcPr>
          <w:p w14:paraId="5881BBA8" w14:textId="089469E8" w:rsidR="002976B5" w:rsidRPr="00CD287D" w:rsidRDefault="002976B5" w:rsidP="00687EB3">
            <w:pPr>
              <w:snapToGrid w:val="0"/>
              <w:contextualSpacing/>
              <w:jc w:val="both"/>
              <w:rPr>
                <w:rFonts w:ascii="仿宋" w:eastAsia="仿宋" w:hAnsi="仿宋" w:cs="Times New Roman"/>
                <w14:ligatures w14:val="none"/>
              </w:rPr>
            </w:pPr>
            <w:r w:rsidRPr="00CD287D">
              <w:rPr>
                <w:rFonts w:ascii="仿宋" w:eastAsia="仿宋" w:hAnsi="仿宋" w:cs="Times New Roman" w:hint="eastAsia"/>
                <w14:ligatures w14:val="none"/>
              </w:rPr>
              <w:t>已经不再受折磨了。（在俄罗斯双</w:t>
            </w:r>
            <w:r w:rsidRPr="00CD287D">
              <w:rPr>
                <w:rFonts w:ascii="仿宋" w:eastAsia="仿宋" w:hAnsi="仿宋" w:cs="Times New Roman" w:hint="eastAsia"/>
                <w14:ligatures w14:val="none"/>
              </w:rPr>
              <w:lastRenderedPageBreak/>
              <w:t>数花是送给死者的）</w:t>
            </w:r>
          </w:p>
        </w:tc>
      </w:tr>
    </w:tbl>
    <w:p w14:paraId="4679F032" w14:textId="2BCC63AB" w:rsidR="00D41D61" w:rsidRPr="0034611A" w:rsidRDefault="0034611A" w:rsidP="002976B5">
      <w:pPr>
        <w:snapToGrid w:val="0"/>
        <w:spacing w:after="0" w:line="240" w:lineRule="auto"/>
        <w:ind w:firstLine="397"/>
        <w:contextualSpacing/>
        <w:jc w:val="both"/>
        <w:rPr>
          <w:rFonts w:ascii="Times New Roman" w:eastAsia="SimSun" w:hAnsi="Times New Roman" w:cs="Times New Roman"/>
          <w14:ligatures w14:val="none"/>
        </w:rPr>
      </w:pPr>
      <w:r w:rsidRPr="0034611A">
        <w:rPr>
          <w:rFonts w:ascii="Times New Roman" w:eastAsia="SimSun" w:hAnsi="Times New Roman" w:cs="Times New Roman"/>
          <w14:ligatures w14:val="none"/>
        </w:rPr>
        <w:lastRenderedPageBreak/>
        <w:t xml:space="preserve">В России покойным дарят четное количество цветов. Алекс не знал русских культурных обычаев. Это также создавало комический эффект. Здесь переводчик использовал прямой перевод с дополнительным комментариями. Такой подход позволяет зрителям легко </w:t>
      </w:r>
      <w:r>
        <w:rPr>
          <w:rFonts w:ascii="Times New Roman" w:eastAsia="SimSun" w:hAnsi="Times New Roman" w:cs="Times New Roman"/>
          <w14:ligatures w14:val="none"/>
        </w:rPr>
        <w:t>ощутить чувство юмора</w:t>
      </w:r>
      <w:r w:rsidR="00B57059">
        <w:rPr>
          <w:rFonts w:ascii="Times New Roman" w:eastAsia="SimSun" w:hAnsi="Times New Roman" w:cs="Times New Roman"/>
          <w14:ligatures w14:val="none"/>
        </w:rPr>
        <w:t>.</w:t>
      </w:r>
    </w:p>
    <w:p w14:paraId="661AF68B" w14:textId="3371133B" w:rsidR="001D7018" w:rsidRDefault="00D41D61" w:rsidP="002976B5">
      <w:pPr>
        <w:snapToGrid w:val="0"/>
        <w:spacing w:after="0" w:line="240" w:lineRule="auto"/>
        <w:ind w:firstLine="397"/>
        <w:contextualSpacing/>
        <w:jc w:val="both"/>
        <w:rPr>
          <w:rFonts w:ascii="Times New Roman" w:eastAsia="SimSun" w:hAnsi="Times New Roman" w:cs="Times New Roman"/>
          <w14:ligatures w14:val="none"/>
        </w:rPr>
      </w:pPr>
      <w:r w:rsidRPr="007967FE">
        <w:rPr>
          <w:rFonts w:ascii="Times New Roman" w:eastAsia="SimSun" w:hAnsi="Times New Roman" w:cs="Times New Roman"/>
          <w14:ligatures w14:val="none"/>
        </w:rPr>
        <w:t>Таким образом, субтитрирование представляет собой сложный процесс, требующий от специалиста мультидисциплинарных компетенций. Понимание</w:t>
      </w:r>
      <w:r w:rsidRPr="001C666C">
        <w:rPr>
          <w:rFonts w:ascii="Times New Roman" w:eastAsia="SimSun" w:hAnsi="Times New Roman" w:cs="Times New Roman"/>
          <w14:ligatures w14:val="none"/>
        </w:rPr>
        <w:t xml:space="preserve"> его специфики и технических ограничений является ключом к созданию высококачественного перевода, способного преодолеть языковой </w:t>
      </w:r>
      <w:r w:rsidR="00BE73CE" w:rsidRPr="001C666C">
        <w:rPr>
          <w:rFonts w:ascii="Times New Roman" w:eastAsia="SimSun" w:hAnsi="Times New Roman" w:cs="Times New Roman"/>
          <w14:ligatures w14:val="none"/>
        </w:rPr>
        <w:t xml:space="preserve">и культурный </w:t>
      </w:r>
      <w:r w:rsidRPr="001C666C">
        <w:rPr>
          <w:rFonts w:ascii="Times New Roman" w:eastAsia="SimSun" w:hAnsi="Times New Roman" w:cs="Times New Roman"/>
          <w14:ligatures w14:val="none"/>
        </w:rPr>
        <w:t>барьер и сохранить художественную ценность оригинала.</w:t>
      </w:r>
    </w:p>
    <w:p w14:paraId="4ADDC4BA" w14:textId="77777777" w:rsidR="001D7018" w:rsidRPr="001C666C" w:rsidRDefault="001D7018" w:rsidP="001D7018">
      <w:pPr>
        <w:snapToGri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14:ligatures w14:val="none"/>
        </w:rPr>
      </w:pPr>
    </w:p>
    <w:p w14:paraId="2C4BD58E" w14:textId="37DA24D4" w:rsidR="001D7018" w:rsidRPr="001C666C" w:rsidRDefault="00DE051C" w:rsidP="001D7018">
      <w:pPr>
        <w:snapToGrid w:val="0"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14:ligatures w14:val="none"/>
        </w:rPr>
      </w:pPr>
      <w:r>
        <w:rPr>
          <w:rFonts w:ascii="Times New Roman" w:eastAsia="SimSun" w:hAnsi="Times New Roman" w:cs="Times New Roman"/>
          <w:b/>
          <w:bCs/>
          <w14:ligatures w14:val="none"/>
        </w:rPr>
        <w:t>Литература</w:t>
      </w:r>
    </w:p>
    <w:p w14:paraId="5D2888A4" w14:textId="269A9386" w:rsidR="001D7018" w:rsidRPr="001C666C" w:rsidRDefault="001D7018" w:rsidP="001D7018">
      <w:pPr>
        <w:snapToGri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14:ligatures w14:val="none"/>
        </w:rPr>
      </w:pPr>
      <w:r w:rsidRPr="001C666C">
        <w:rPr>
          <w:rFonts w:ascii="Times New Roman" w:eastAsia="SimSun" w:hAnsi="Times New Roman" w:cs="Times New Roman"/>
          <w14:ligatures w14:val="none"/>
        </w:rPr>
        <w:t>1. Горшкова В.Е. Перевод в кино: дублирование vs. субтитры (на материале фильма Люка Бессона «Ангел.а», Франция, 2005 г.) // Вестник НГУ. Серия: Лингвистика и межкультурная коммуникация. – 2007. – Т. 5. –вып. 1. – С. 133–140</w:t>
      </w:r>
    </w:p>
    <w:p w14:paraId="4CB4A503" w14:textId="4800B976" w:rsidR="001D7018" w:rsidRPr="001C666C" w:rsidRDefault="001D7018" w:rsidP="001D7018">
      <w:pPr>
        <w:snapToGri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en-US"/>
          <w14:ligatures w14:val="none"/>
        </w:rPr>
      </w:pPr>
      <w:r w:rsidRPr="006569A5">
        <w:rPr>
          <w:rFonts w:ascii="Times New Roman" w:eastAsia="SimSun" w:hAnsi="Times New Roman" w:cs="Times New Roman"/>
          <w:lang w:val="en-US"/>
          <w14:ligatures w14:val="none"/>
        </w:rPr>
        <w:t>2.</w:t>
      </w:r>
      <w:r w:rsidR="005C6FDB" w:rsidRPr="006569A5">
        <w:rPr>
          <w:rFonts w:hint="eastAsia"/>
          <w:lang w:val="en-US"/>
        </w:rPr>
        <w:t xml:space="preserve"> </w:t>
      </w:r>
      <w:r w:rsidR="005C6FDB" w:rsidRPr="005C6FDB">
        <w:rPr>
          <w:rFonts w:ascii="Times New Roman" w:eastAsia="SimSun" w:hAnsi="Times New Roman" w:cs="Times New Roman" w:hint="eastAsia"/>
          <w:lang w:val="en-US"/>
          <w14:ligatures w14:val="none"/>
        </w:rPr>
        <w:t>Gottlieb</w:t>
      </w:r>
      <w:r w:rsidR="005C6FDB" w:rsidRPr="006569A5">
        <w:rPr>
          <w:rFonts w:ascii="Times New Roman" w:eastAsia="SimSun" w:hAnsi="Times New Roman" w:cs="Times New Roman" w:hint="eastAsia"/>
          <w:lang w:val="en-US"/>
          <w14:ligatures w14:val="none"/>
        </w:rPr>
        <w:t xml:space="preserve">, </w:t>
      </w:r>
      <w:r w:rsidR="005C6FDB" w:rsidRPr="005C6FDB">
        <w:rPr>
          <w:rFonts w:ascii="Times New Roman" w:eastAsia="SimSun" w:hAnsi="Times New Roman" w:cs="Times New Roman" w:hint="eastAsia"/>
          <w:lang w:val="en-US"/>
          <w14:ligatures w14:val="none"/>
        </w:rPr>
        <w:t>H</w:t>
      </w:r>
      <w:r w:rsidR="005C6FDB" w:rsidRPr="006569A5">
        <w:rPr>
          <w:rFonts w:ascii="Times New Roman" w:eastAsia="SimSun" w:hAnsi="Times New Roman" w:cs="Times New Roman" w:hint="eastAsia"/>
          <w:lang w:val="en-US"/>
          <w14:ligatures w14:val="none"/>
        </w:rPr>
        <w:t xml:space="preserve">. </w:t>
      </w:r>
      <w:r w:rsidR="005C6FDB" w:rsidRPr="005C6FDB">
        <w:rPr>
          <w:rFonts w:ascii="Times New Roman" w:eastAsia="SimSun" w:hAnsi="Times New Roman" w:cs="Times New Roman" w:hint="eastAsia"/>
          <w:lang w:val="en-US"/>
          <w14:ligatures w14:val="none"/>
        </w:rPr>
        <w:t>Subtitling</w:t>
      </w:r>
      <w:r w:rsidR="005C6FDB" w:rsidRPr="006569A5">
        <w:rPr>
          <w:rFonts w:ascii="Times New Roman" w:eastAsia="SimSun" w:hAnsi="Times New Roman" w:cs="Times New Roman" w:hint="eastAsia"/>
          <w:lang w:val="en-US"/>
          <w14:ligatures w14:val="none"/>
        </w:rPr>
        <w:t xml:space="preserve">: </w:t>
      </w:r>
      <w:r w:rsidR="005C6FDB" w:rsidRPr="005C6FDB">
        <w:rPr>
          <w:rFonts w:ascii="Times New Roman" w:eastAsia="SimSun" w:hAnsi="Times New Roman" w:cs="Times New Roman" w:hint="eastAsia"/>
          <w:lang w:val="en-US"/>
          <w14:ligatures w14:val="none"/>
        </w:rPr>
        <w:t>A</w:t>
      </w:r>
      <w:r w:rsidR="005C6FDB" w:rsidRPr="006569A5">
        <w:rPr>
          <w:rFonts w:ascii="Times New Roman" w:eastAsia="SimSun" w:hAnsi="Times New Roman" w:cs="Times New Roman" w:hint="eastAsia"/>
          <w:lang w:val="en-US"/>
          <w14:ligatures w14:val="none"/>
        </w:rPr>
        <w:t xml:space="preserve"> </w:t>
      </w:r>
      <w:r w:rsidR="005C6FDB" w:rsidRPr="005C6FDB">
        <w:rPr>
          <w:rFonts w:ascii="Times New Roman" w:eastAsia="SimSun" w:hAnsi="Times New Roman" w:cs="Times New Roman" w:hint="eastAsia"/>
          <w:lang w:val="en-US"/>
          <w14:ligatures w14:val="none"/>
        </w:rPr>
        <w:t>new</w:t>
      </w:r>
      <w:r w:rsidR="005C6FDB" w:rsidRPr="006569A5">
        <w:rPr>
          <w:rFonts w:ascii="Times New Roman" w:eastAsia="SimSun" w:hAnsi="Times New Roman" w:cs="Times New Roman" w:hint="eastAsia"/>
          <w:lang w:val="en-US"/>
          <w14:ligatures w14:val="none"/>
        </w:rPr>
        <w:t xml:space="preserve"> </w:t>
      </w:r>
      <w:r w:rsidR="005C6FDB" w:rsidRPr="005C6FDB">
        <w:rPr>
          <w:rFonts w:ascii="Times New Roman" w:eastAsia="SimSun" w:hAnsi="Times New Roman" w:cs="Times New Roman" w:hint="eastAsia"/>
          <w:lang w:val="en-US"/>
          <w14:ligatures w14:val="none"/>
        </w:rPr>
        <w:t>university</w:t>
      </w:r>
      <w:r w:rsidR="005C6FDB" w:rsidRPr="006569A5">
        <w:rPr>
          <w:rFonts w:ascii="Times New Roman" w:eastAsia="SimSun" w:hAnsi="Times New Roman" w:cs="Times New Roman" w:hint="eastAsia"/>
          <w:lang w:val="en-US"/>
          <w14:ligatures w14:val="none"/>
        </w:rPr>
        <w:t xml:space="preserve"> </w:t>
      </w:r>
      <w:r w:rsidR="005C6FDB" w:rsidRPr="005C6FDB">
        <w:rPr>
          <w:rFonts w:ascii="Times New Roman" w:eastAsia="SimSun" w:hAnsi="Times New Roman" w:cs="Times New Roman" w:hint="eastAsia"/>
          <w:lang w:val="en-US"/>
          <w14:ligatures w14:val="none"/>
        </w:rPr>
        <w:t>discipline</w:t>
      </w:r>
      <w:r w:rsidR="005C6FDB" w:rsidRPr="006569A5">
        <w:rPr>
          <w:rFonts w:ascii="Times New Roman" w:eastAsia="SimSun" w:hAnsi="Times New Roman" w:cs="Times New Roman" w:hint="eastAsia"/>
          <w:lang w:val="en-US"/>
          <w14:ligatures w14:val="none"/>
        </w:rPr>
        <w:t xml:space="preserve"> // </w:t>
      </w:r>
      <w:r w:rsidR="005C6FDB" w:rsidRPr="005C6FDB">
        <w:rPr>
          <w:rFonts w:ascii="Times New Roman" w:eastAsia="SimSun" w:hAnsi="Times New Roman" w:cs="Times New Roman" w:hint="eastAsia"/>
          <w:lang w:val="en-US"/>
          <w14:ligatures w14:val="none"/>
        </w:rPr>
        <w:t>In</w:t>
      </w:r>
      <w:r w:rsidR="005C6FDB" w:rsidRPr="006569A5">
        <w:rPr>
          <w:rFonts w:ascii="Times New Roman" w:eastAsia="SimSun" w:hAnsi="Times New Roman" w:cs="Times New Roman" w:hint="eastAsia"/>
          <w:lang w:val="en-US"/>
          <w14:ligatures w14:val="none"/>
        </w:rPr>
        <w:t xml:space="preserve"> </w:t>
      </w:r>
      <w:r w:rsidR="005C6FDB" w:rsidRPr="005C6FDB">
        <w:rPr>
          <w:rFonts w:ascii="Times New Roman" w:eastAsia="SimSun" w:hAnsi="Times New Roman" w:cs="Times New Roman" w:hint="eastAsia"/>
          <w:lang w:val="en-US"/>
          <w14:ligatures w14:val="none"/>
        </w:rPr>
        <w:t>Teaching</w:t>
      </w:r>
      <w:r w:rsidR="005C6FDB" w:rsidRPr="006569A5">
        <w:rPr>
          <w:rFonts w:ascii="Times New Roman" w:eastAsia="SimSun" w:hAnsi="Times New Roman" w:cs="Times New Roman" w:hint="eastAsia"/>
          <w:lang w:val="en-US"/>
          <w14:ligatures w14:val="none"/>
        </w:rPr>
        <w:t xml:space="preserve"> </w:t>
      </w:r>
      <w:r w:rsidR="005C6FDB" w:rsidRPr="005C6FDB">
        <w:rPr>
          <w:rFonts w:ascii="Times New Roman" w:eastAsia="SimSun" w:hAnsi="Times New Roman" w:cs="Times New Roman" w:hint="eastAsia"/>
          <w:lang w:val="en-US"/>
          <w14:ligatures w14:val="none"/>
        </w:rPr>
        <w:t>translation</w:t>
      </w:r>
      <w:r w:rsidR="005C6FDB" w:rsidRPr="006569A5">
        <w:rPr>
          <w:rFonts w:ascii="Times New Roman" w:eastAsia="SimSun" w:hAnsi="Times New Roman" w:cs="Times New Roman" w:hint="eastAsia"/>
          <w:lang w:val="en-US"/>
          <w14:ligatures w14:val="none"/>
        </w:rPr>
        <w:t xml:space="preserve"> </w:t>
      </w:r>
      <w:r w:rsidR="005C6FDB" w:rsidRPr="005C6FDB">
        <w:rPr>
          <w:rFonts w:ascii="Times New Roman" w:eastAsia="SimSun" w:hAnsi="Times New Roman" w:cs="Times New Roman" w:hint="eastAsia"/>
          <w:lang w:val="en-US"/>
          <w14:ligatures w14:val="none"/>
        </w:rPr>
        <w:t>and</w:t>
      </w:r>
      <w:r w:rsidR="005C6FDB" w:rsidRPr="006569A5">
        <w:rPr>
          <w:rFonts w:ascii="Times New Roman" w:eastAsia="SimSun" w:hAnsi="Times New Roman" w:cs="Times New Roman" w:hint="eastAsia"/>
          <w:lang w:val="en-US"/>
          <w14:ligatures w14:val="none"/>
        </w:rPr>
        <w:t xml:space="preserve"> </w:t>
      </w:r>
      <w:r w:rsidR="005C6FDB" w:rsidRPr="005C6FDB">
        <w:rPr>
          <w:rFonts w:ascii="Times New Roman" w:eastAsia="SimSun" w:hAnsi="Times New Roman" w:cs="Times New Roman" w:hint="eastAsia"/>
          <w:lang w:val="en-US"/>
          <w14:ligatures w14:val="none"/>
        </w:rPr>
        <w:t>interpreting</w:t>
      </w:r>
      <w:r w:rsidR="005C6FDB" w:rsidRPr="006569A5">
        <w:rPr>
          <w:rFonts w:ascii="Times New Roman" w:eastAsia="SimSun" w:hAnsi="Times New Roman" w:cs="Times New Roman" w:hint="eastAsia"/>
          <w:lang w:val="en-US"/>
          <w14:ligatures w14:val="none"/>
        </w:rPr>
        <w:t xml:space="preserve">. </w:t>
      </w:r>
      <w:proofErr w:type="gramStart"/>
      <w:r w:rsidR="005C6FDB" w:rsidRPr="005C6FDB">
        <w:rPr>
          <w:rFonts w:ascii="Times New Roman" w:eastAsia="SimSun" w:hAnsi="Times New Roman" w:cs="Times New Roman" w:hint="eastAsia"/>
          <w:lang w:val="en-US"/>
          <w14:ligatures w14:val="none"/>
        </w:rPr>
        <w:t>ed</w:t>
      </w:r>
      <w:proofErr w:type="gramEnd"/>
      <w:r w:rsidR="005C6FDB" w:rsidRPr="006569A5">
        <w:rPr>
          <w:rFonts w:ascii="Times New Roman" w:eastAsia="SimSun" w:hAnsi="Times New Roman" w:cs="Times New Roman" w:hint="eastAsia"/>
          <w:lang w:val="en-US"/>
          <w14:ligatures w14:val="none"/>
        </w:rPr>
        <w:t xml:space="preserve">. </w:t>
      </w:r>
      <w:r w:rsidR="005C6FDB" w:rsidRPr="005C6FDB">
        <w:rPr>
          <w:rFonts w:ascii="Times New Roman" w:eastAsia="SimSun" w:hAnsi="Times New Roman" w:cs="Times New Roman" w:hint="eastAsia"/>
          <w:lang w:val="en-US"/>
          <w14:ligatures w14:val="none"/>
        </w:rPr>
        <w:t>by</w:t>
      </w:r>
      <w:r w:rsidR="005C6FDB" w:rsidRPr="006569A5">
        <w:rPr>
          <w:rFonts w:ascii="Times New Roman" w:eastAsia="SimSun" w:hAnsi="Times New Roman" w:cs="Times New Roman" w:hint="eastAsia"/>
          <w:lang w:val="en-US"/>
          <w14:ligatures w14:val="none"/>
        </w:rPr>
        <w:t xml:space="preserve"> </w:t>
      </w:r>
      <w:r w:rsidR="005C6FDB" w:rsidRPr="005C6FDB">
        <w:rPr>
          <w:rFonts w:ascii="Times New Roman" w:eastAsia="SimSun" w:hAnsi="Times New Roman" w:cs="Times New Roman" w:hint="eastAsia"/>
          <w:lang w:val="en-US"/>
          <w14:ligatures w14:val="none"/>
        </w:rPr>
        <w:t>C</w:t>
      </w:r>
      <w:r w:rsidR="005C6FDB" w:rsidRPr="006569A5">
        <w:rPr>
          <w:rFonts w:ascii="Times New Roman" w:eastAsia="SimSun" w:hAnsi="Times New Roman" w:cs="Times New Roman" w:hint="eastAsia"/>
          <w:lang w:val="en-US"/>
          <w14:ligatures w14:val="none"/>
        </w:rPr>
        <w:t xml:space="preserve">. </w:t>
      </w:r>
      <w:proofErr w:type="spellStart"/>
      <w:r w:rsidR="005C6FDB" w:rsidRPr="005C6FDB">
        <w:rPr>
          <w:rFonts w:ascii="Times New Roman" w:eastAsia="SimSun" w:hAnsi="Times New Roman" w:cs="Times New Roman" w:hint="eastAsia"/>
          <w:lang w:val="en-US"/>
          <w14:ligatures w14:val="none"/>
        </w:rPr>
        <w:t>Dollerup</w:t>
      </w:r>
      <w:proofErr w:type="spellEnd"/>
      <w:r w:rsidR="005C6FDB" w:rsidRPr="006569A5">
        <w:rPr>
          <w:rFonts w:ascii="Times New Roman" w:eastAsia="SimSun" w:hAnsi="Times New Roman" w:cs="Times New Roman" w:hint="eastAsia"/>
          <w:lang w:val="en-US"/>
          <w14:ligatures w14:val="none"/>
        </w:rPr>
        <w:t xml:space="preserve"> </w:t>
      </w:r>
      <w:r w:rsidR="005C6FDB" w:rsidRPr="005C6FDB">
        <w:rPr>
          <w:rFonts w:ascii="Times New Roman" w:eastAsia="SimSun" w:hAnsi="Times New Roman" w:cs="Times New Roman" w:hint="eastAsia"/>
          <w:lang w:val="en-US"/>
          <w14:ligatures w14:val="none"/>
        </w:rPr>
        <w:t>and</w:t>
      </w:r>
      <w:r w:rsidR="005C6FDB" w:rsidRPr="006569A5">
        <w:rPr>
          <w:rFonts w:ascii="Times New Roman" w:eastAsia="SimSun" w:hAnsi="Times New Roman" w:cs="Times New Roman" w:hint="eastAsia"/>
          <w:lang w:val="en-US"/>
          <w14:ligatures w14:val="none"/>
        </w:rPr>
        <w:t xml:space="preserve"> </w:t>
      </w:r>
      <w:r w:rsidR="005C6FDB" w:rsidRPr="005C6FDB">
        <w:rPr>
          <w:rFonts w:ascii="Times New Roman" w:eastAsia="SimSun" w:hAnsi="Times New Roman" w:cs="Times New Roman" w:hint="eastAsia"/>
          <w:lang w:val="en-US"/>
          <w14:ligatures w14:val="none"/>
        </w:rPr>
        <w:t>A</w:t>
      </w:r>
      <w:r w:rsidR="005C6FDB" w:rsidRPr="006569A5">
        <w:rPr>
          <w:rFonts w:ascii="Times New Roman" w:eastAsia="SimSun" w:hAnsi="Times New Roman" w:cs="Times New Roman" w:hint="eastAsia"/>
          <w:lang w:val="en-US"/>
          <w14:ligatures w14:val="none"/>
        </w:rPr>
        <w:t xml:space="preserve">. </w:t>
      </w:r>
      <w:proofErr w:type="spellStart"/>
      <w:r w:rsidR="005C6FDB" w:rsidRPr="005C6FDB">
        <w:rPr>
          <w:rFonts w:ascii="Times New Roman" w:eastAsia="SimSun" w:hAnsi="Times New Roman" w:cs="Times New Roman" w:hint="eastAsia"/>
          <w:lang w:val="en-US"/>
          <w14:ligatures w14:val="none"/>
        </w:rPr>
        <w:t>Loddegaard</w:t>
      </w:r>
      <w:proofErr w:type="spellEnd"/>
      <w:r w:rsidR="005C6FDB" w:rsidRPr="006569A5">
        <w:rPr>
          <w:rFonts w:ascii="Times New Roman" w:eastAsia="SimSun" w:hAnsi="Times New Roman" w:cs="Times New Roman" w:hint="eastAsia"/>
          <w:lang w:val="en-US"/>
          <w14:ligatures w14:val="none"/>
        </w:rPr>
        <w:t xml:space="preserve">, </w:t>
      </w:r>
      <w:r w:rsidR="005C6FDB" w:rsidRPr="005C6FDB">
        <w:rPr>
          <w:rFonts w:ascii="Times New Roman" w:eastAsia="SimSun" w:hAnsi="Times New Roman" w:cs="Times New Roman" w:hint="eastAsia"/>
          <w:lang w:val="en-US"/>
          <w14:ligatures w14:val="none"/>
        </w:rPr>
        <w:t>Amsterdam</w:t>
      </w:r>
      <w:r w:rsidR="005C6FDB" w:rsidRPr="006569A5">
        <w:rPr>
          <w:rFonts w:ascii="Times New Roman" w:eastAsia="SimSun" w:hAnsi="Times New Roman" w:cs="Times New Roman" w:hint="eastAsia"/>
          <w:lang w:val="en-US"/>
          <w14:ligatures w14:val="none"/>
        </w:rPr>
        <w:t xml:space="preserve">: </w:t>
      </w:r>
      <w:r w:rsidR="005C6FDB" w:rsidRPr="005C6FDB">
        <w:rPr>
          <w:rFonts w:ascii="Times New Roman" w:eastAsia="SimSun" w:hAnsi="Times New Roman" w:cs="Times New Roman" w:hint="eastAsia"/>
          <w:lang w:val="en-US"/>
          <w14:ligatures w14:val="none"/>
        </w:rPr>
        <w:t>John</w:t>
      </w:r>
      <w:r w:rsidR="005C6FDB" w:rsidRPr="006569A5">
        <w:rPr>
          <w:rFonts w:ascii="Times New Roman" w:eastAsia="SimSun" w:hAnsi="Times New Roman" w:cs="Times New Roman" w:hint="eastAsia"/>
          <w:lang w:val="en-US"/>
          <w14:ligatures w14:val="none"/>
        </w:rPr>
        <w:t xml:space="preserve"> </w:t>
      </w:r>
      <w:r w:rsidR="005C6FDB" w:rsidRPr="005C6FDB">
        <w:rPr>
          <w:rFonts w:ascii="Times New Roman" w:eastAsia="SimSun" w:hAnsi="Times New Roman" w:cs="Times New Roman" w:hint="eastAsia"/>
          <w:lang w:val="en-US"/>
          <w14:ligatures w14:val="none"/>
        </w:rPr>
        <w:t>Benjamins</w:t>
      </w:r>
      <w:r w:rsidR="005C6FDB" w:rsidRPr="006569A5">
        <w:rPr>
          <w:rFonts w:ascii="Times New Roman" w:eastAsia="SimSun" w:hAnsi="Times New Roman" w:cs="Times New Roman" w:hint="eastAsia"/>
          <w:lang w:val="en-US"/>
          <w14:ligatures w14:val="none"/>
        </w:rPr>
        <w:t xml:space="preserve">, 1992. </w:t>
      </w:r>
      <w:r w:rsidR="005C6FDB" w:rsidRPr="005C6FDB">
        <w:rPr>
          <w:rFonts w:ascii="Times New Roman" w:eastAsia="SimSun" w:hAnsi="Times New Roman" w:cs="Times New Roman" w:hint="eastAsia"/>
          <w:lang w:val="en-US"/>
          <w14:ligatures w14:val="none"/>
        </w:rPr>
        <w:t>P. 161-170.</w:t>
      </w:r>
    </w:p>
    <w:p w14:paraId="02F31392" w14:textId="749605EB" w:rsidR="001D7018" w:rsidRPr="001C666C" w:rsidRDefault="001D7018" w:rsidP="001D7018">
      <w:pPr>
        <w:snapToGri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en-US"/>
          <w14:ligatures w14:val="none"/>
        </w:rPr>
      </w:pPr>
      <w:r w:rsidRPr="001C666C">
        <w:rPr>
          <w:rFonts w:ascii="Times New Roman" w:eastAsia="SimSun" w:hAnsi="Times New Roman" w:cs="Times New Roman"/>
          <w:lang w:val="en-US"/>
          <w14:ligatures w14:val="none"/>
        </w:rPr>
        <w:t xml:space="preserve">3. </w:t>
      </w:r>
      <w:proofErr w:type="spellStart"/>
      <w:r w:rsidRPr="001C666C">
        <w:rPr>
          <w:rFonts w:ascii="Times New Roman" w:eastAsia="SimSun" w:hAnsi="Times New Roman" w:cs="Times New Roman"/>
          <w:lang w:val="en-US"/>
          <w14:ligatures w14:val="none"/>
        </w:rPr>
        <w:t>Titford</w:t>
      </w:r>
      <w:proofErr w:type="spellEnd"/>
      <w:r w:rsidRPr="001C666C">
        <w:rPr>
          <w:rFonts w:ascii="Times New Roman" w:eastAsia="SimSun" w:hAnsi="Times New Roman" w:cs="Times New Roman"/>
          <w:lang w:val="en-US"/>
          <w14:ligatures w14:val="none"/>
        </w:rPr>
        <w:t xml:space="preserve">, C. Subtitling – Constrained Translation / C. </w:t>
      </w:r>
      <w:proofErr w:type="spellStart"/>
      <w:r w:rsidRPr="001C666C">
        <w:rPr>
          <w:rFonts w:ascii="Times New Roman" w:eastAsia="SimSun" w:hAnsi="Times New Roman" w:cs="Times New Roman"/>
          <w:lang w:val="en-US"/>
          <w14:ligatures w14:val="none"/>
        </w:rPr>
        <w:t>Titford</w:t>
      </w:r>
      <w:proofErr w:type="spellEnd"/>
      <w:r w:rsidRPr="001C666C">
        <w:rPr>
          <w:rFonts w:ascii="Times New Roman" w:eastAsia="SimSun" w:hAnsi="Times New Roman" w:cs="Times New Roman"/>
          <w:lang w:val="en-US"/>
          <w14:ligatures w14:val="none"/>
        </w:rPr>
        <w:t xml:space="preserve"> // </w:t>
      </w:r>
      <w:proofErr w:type="spellStart"/>
      <w:r w:rsidRPr="001C666C">
        <w:rPr>
          <w:rFonts w:ascii="Times New Roman" w:eastAsia="SimSun" w:hAnsi="Times New Roman" w:cs="Times New Roman"/>
          <w:lang w:val="en-US"/>
          <w14:ligatures w14:val="none"/>
        </w:rPr>
        <w:t>Lebende</w:t>
      </w:r>
      <w:proofErr w:type="spellEnd"/>
      <w:r w:rsidRPr="001C666C">
        <w:rPr>
          <w:rFonts w:ascii="Times New Roman" w:eastAsia="SimSun" w:hAnsi="Times New Roman" w:cs="Times New Roman"/>
          <w:lang w:val="en-US"/>
          <w14:ligatures w14:val="none"/>
        </w:rPr>
        <w:t xml:space="preserve"> </w:t>
      </w:r>
      <w:proofErr w:type="spellStart"/>
      <w:r w:rsidRPr="001C666C">
        <w:rPr>
          <w:rFonts w:ascii="Times New Roman" w:eastAsia="SimSun" w:hAnsi="Times New Roman" w:cs="Times New Roman"/>
          <w:lang w:val="en-US"/>
          <w14:ligatures w14:val="none"/>
        </w:rPr>
        <w:t>Sprachen</w:t>
      </w:r>
      <w:proofErr w:type="spellEnd"/>
      <w:r w:rsidRPr="001C666C">
        <w:rPr>
          <w:rFonts w:ascii="Times New Roman" w:eastAsia="SimSun" w:hAnsi="Times New Roman" w:cs="Times New Roman"/>
          <w:lang w:val="en-US"/>
          <w14:ligatures w14:val="none"/>
        </w:rPr>
        <w:t>. – 1982. – XXVII (3). – P. 113‒116.</w:t>
      </w:r>
    </w:p>
    <w:p w14:paraId="6B2D00F8" w14:textId="77777777" w:rsidR="001D7018" w:rsidRPr="001D7018" w:rsidRDefault="001D7018" w:rsidP="001D7018">
      <w:pPr>
        <w:snapToGri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en-US"/>
          <w14:ligatures w14:val="none"/>
        </w:rPr>
      </w:pPr>
    </w:p>
    <w:sectPr w:rsidR="001D7018" w:rsidRPr="001D7018" w:rsidSect="00581301">
      <w:pgSz w:w="11906" w:h="16838"/>
      <w:pgMar w:top="1134" w:right="1361" w:bottom="1134" w:left="136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1A65B3" w14:textId="77777777" w:rsidR="00C35ED7" w:rsidRDefault="00C35ED7" w:rsidP="001C666C">
      <w:pPr>
        <w:spacing w:after="0" w:line="240" w:lineRule="auto"/>
      </w:pPr>
      <w:r>
        <w:separator/>
      </w:r>
    </w:p>
  </w:endnote>
  <w:endnote w:type="continuationSeparator" w:id="0">
    <w:p w14:paraId="0A0B5A9D" w14:textId="77777777" w:rsidR="00C35ED7" w:rsidRDefault="00C35ED7" w:rsidP="001C6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243BE1" w14:textId="77777777" w:rsidR="00C35ED7" w:rsidRDefault="00C35ED7" w:rsidP="001C666C">
      <w:pPr>
        <w:spacing w:after="0" w:line="240" w:lineRule="auto"/>
      </w:pPr>
      <w:r>
        <w:separator/>
      </w:r>
    </w:p>
  </w:footnote>
  <w:footnote w:type="continuationSeparator" w:id="0">
    <w:p w14:paraId="178D0DDE" w14:textId="77777777" w:rsidR="00C35ED7" w:rsidRDefault="00C35ED7" w:rsidP="001C66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301"/>
    <w:rsid w:val="00002A20"/>
    <w:rsid w:val="00017631"/>
    <w:rsid w:val="00041188"/>
    <w:rsid w:val="000A76F8"/>
    <w:rsid w:val="00123279"/>
    <w:rsid w:val="00167F1A"/>
    <w:rsid w:val="001C666C"/>
    <w:rsid w:val="001D7018"/>
    <w:rsid w:val="00224747"/>
    <w:rsid w:val="002339D7"/>
    <w:rsid w:val="00251675"/>
    <w:rsid w:val="00255D99"/>
    <w:rsid w:val="00256061"/>
    <w:rsid w:val="00265B70"/>
    <w:rsid w:val="00281BC9"/>
    <w:rsid w:val="002976B5"/>
    <w:rsid w:val="0030621D"/>
    <w:rsid w:val="003360E3"/>
    <w:rsid w:val="00342E77"/>
    <w:rsid w:val="0034611A"/>
    <w:rsid w:val="00381B8D"/>
    <w:rsid w:val="00392E89"/>
    <w:rsid w:val="00397875"/>
    <w:rsid w:val="003E62F0"/>
    <w:rsid w:val="003F139B"/>
    <w:rsid w:val="004333D2"/>
    <w:rsid w:val="00435C9A"/>
    <w:rsid w:val="004543E7"/>
    <w:rsid w:val="00497109"/>
    <w:rsid w:val="004A344A"/>
    <w:rsid w:val="004A3F5A"/>
    <w:rsid w:val="004C2F8C"/>
    <w:rsid w:val="004F4690"/>
    <w:rsid w:val="004F7000"/>
    <w:rsid w:val="005432BE"/>
    <w:rsid w:val="00581301"/>
    <w:rsid w:val="005C44D2"/>
    <w:rsid w:val="005C6FDB"/>
    <w:rsid w:val="005C7FFA"/>
    <w:rsid w:val="005D1ADF"/>
    <w:rsid w:val="006569A5"/>
    <w:rsid w:val="00663CB4"/>
    <w:rsid w:val="00664B97"/>
    <w:rsid w:val="00687EB3"/>
    <w:rsid w:val="006D37CD"/>
    <w:rsid w:val="00726482"/>
    <w:rsid w:val="00736491"/>
    <w:rsid w:val="007423FF"/>
    <w:rsid w:val="00773795"/>
    <w:rsid w:val="007829FE"/>
    <w:rsid w:val="007875BF"/>
    <w:rsid w:val="007967FE"/>
    <w:rsid w:val="007A6E3B"/>
    <w:rsid w:val="007F548B"/>
    <w:rsid w:val="00821215"/>
    <w:rsid w:val="00826941"/>
    <w:rsid w:val="0083321F"/>
    <w:rsid w:val="008424B4"/>
    <w:rsid w:val="00867B8E"/>
    <w:rsid w:val="00870186"/>
    <w:rsid w:val="008C6FE7"/>
    <w:rsid w:val="00924EA6"/>
    <w:rsid w:val="00925B93"/>
    <w:rsid w:val="009D1A9C"/>
    <w:rsid w:val="009D2EAC"/>
    <w:rsid w:val="009E43B5"/>
    <w:rsid w:val="00A84F15"/>
    <w:rsid w:val="00AA4CC3"/>
    <w:rsid w:val="00AA608F"/>
    <w:rsid w:val="00B3055D"/>
    <w:rsid w:val="00B57059"/>
    <w:rsid w:val="00BE73CE"/>
    <w:rsid w:val="00C15FED"/>
    <w:rsid w:val="00C254DE"/>
    <w:rsid w:val="00C35ED7"/>
    <w:rsid w:val="00C452B3"/>
    <w:rsid w:val="00C663C1"/>
    <w:rsid w:val="00CD287D"/>
    <w:rsid w:val="00CE1280"/>
    <w:rsid w:val="00CE6797"/>
    <w:rsid w:val="00D41D61"/>
    <w:rsid w:val="00D713B8"/>
    <w:rsid w:val="00D7756F"/>
    <w:rsid w:val="00DD17B6"/>
    <w:rsid w:val="00DE051C"/>
    <w:rsid w:val="00DF61BA"/>
    <w:rsid w:val="00E623F9"/>
    <w:rsid w:val="00E74319"/>
    <w:rsid w:val="00EB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E1AC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1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3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3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1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13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130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130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13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13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13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13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1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81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1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1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13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13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130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1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130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8130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8130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81301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C6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C666C"/>
  </w:style>
  <w:style w:type="paragraph" w:styleId="af">
    <w:name w:val="footer"/>
    <w:basedOn w:val="a"/>
    <w:link w:val="af0"/>
    <w:uiPriority w:val="99"/>
    <w:unhideWhenUsed/>
    <w:rsid w:val="001C6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C666C"/>
  </w:style>
  <w:style w:type="table" w:styleId="af1">
    <w:name w:val="Table Grid"/>
    <w:basedOn w:val="a1"/>
    <w:uiPriority w:val="39"/>
    <w:rsid w:val="00297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1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3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3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1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13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130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130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13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13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13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13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1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81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1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1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13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13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130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1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130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8130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8130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81301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C6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C666C"/>
  </w:style>
  <w:style w:type="paragraph" w:styleId="af">
    <w:name w:val="footer"/>
    <w:basedOn w:val="a"/>
    <w:link w:val="af0"/>
    <w:uiPriority w:val="99"/>
    <w:unhideWhenUsed/>
    <w:rsid w:val="001C6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C666C"/>
  </w:style>
  <w:style w:type="table" w:styleId="af1">
    <w:name w:val="Table Grid"/>
    <w:basedOn w:val="a1"/>
    <w:uiPriority w:val="39"/>
    <w:rsid w:val="00297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8615793213460</dc:creator>
  <cp:lastModifiedBy>teacher</cp:lastModifiedBy>
  <cp:revision>3</cp:revision>
  <dcterms:created xsi:type="dcterms:W3CDTF">2026-03-17T14:22:00Z</dcterms:created>
  <dcterms:modified xsi:type="dcterms:W3CDTF">2026-03-17T14:25:00Z</dcterms:modified>
</cp:coreProperties>
</file>