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A9A16" w14:textId="7FE0859D" w:rsidR="00322788" w:rsidRPr="00BD26DA" w:rsidRDefault="00980E91" w:rsidP="008B0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Отражение эпохи «Ревущих двадцатых» (на примере романа Ф.С. Фицджеральда «Великий Гэтсби») в переводе американской художественной прозы</w:t>
      </w:r>
    </w:p>
    <w:p w14:paraId="48DC89E1" w14:textId="4A5BC753" w:rsidR="008928B2" w:rsidRDefault="00F26AEB" w:rsidP="008B03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6A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Новикова Стефания Андреевна</w:t>
      </w:r>
    </w:p>
    <w:p w14:paraId="50BC243F" w14:textId="72A99416" w:rsidR="00F26AEB" w:rsidRDefault="00F26AEB" w:rsidP="008B03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E33E3DB" w14:textId="05490D23" w:rsidR="00F26AEB" w:rsidRDefault="00F26AEB" w:rsidP="008B03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5E89B8D4" w14:textId="2A82B3E1" w:rsidR="00F26AEB" w:rsidRDefault="00F26AEB" w:rsidP="008B03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 (факультет), Москва, Россия</w:t>
      </w:r>
    </w:p>
    <w:p w14:paraId="733B7595" w14:textId="5E936B2B" w:rsidR="00F26AEB" w:rsidRPr="00A6789F" w:rsidRDefault="00F26AEB" w:rsidP="008B03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6AEB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A6789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26AEB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A6789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547CF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de-DE"/>
          </w:rPr>
          <w:t>novikovastefaniya</w:t>
        </w:r>
        <w:r w:rsidRPr="00A6789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547CF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de-DE"/>
          </w:rPr>
          <w:t>gmail</w:t>
        </w:r>
        <w:r w:rsidRPr="00A6789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547CF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de-DE"/>
          </w:rPr>
          <w:t>com</w:t>
        </w:r>
        <w:proofErr w:type="spellEnd"/>
      </w:hyperlink>
    </w:p>
    <w:p w14:paraId="37406E6A" w14:textId="1C81CF98" w:rsidR="00DD4B4D" w:rsidRDefault="00DD4B4D" w:rsidP="00DD4B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духа времени, колорита и особенностей отдельно взятой эпохи традиционно считается одной из самых сложных задач для переводчика. Особенную проблему в таких случаях представляют слова-неологизмы, только-только вошедшие в обиход и ставшие популярными в отдельно взятом месте в конкретное время, которые и придают произведениям неповторимый флёр, и так сложно поддаются передаче на другой язык. </w:t>
      </w:r>
      <w:r w:rsidR="00B61951">
        <w:rPr>
          <w:rFonts w:ascii="Times New Roman" w:hAnsi="Times New Roman" w:cs="Times New Roman"/>
          <w:sz w:val="24"/>
          <w:szCs w:val="24"/>
        </w:rPr>
        <w:t xml:space="preserve">Любая историческая эпоха обогащает язык новыми терминами, поэтому неудивительно, что и в 1920-х годах в </w:t>
      </w:r>
      <w:r w:rsidR="00E93A6E" w:rsidRPr="00A6789F">
        <w:rPr>
          <w:rFonts w:ascii="Times New Roman" w:hAnsi="Times New Roman" w:cs="Times New Roman"/>
          <w:sz w:val="24"/>
          <w:szCs w:val="24"/>
        </w:rPr>
        <w:t>США</w:t>
      </w:r>
      <w:r w:rsidR="00B61951">
        <w:rPr>
          <w:rFonts w:ascii="Times New Roman" w:hAnsi="Times New Roman" w:cs="Times New Roman"/>
          <w:sz w:val="24"/>
          <w:szCs w:val="24"/>
        </w:rPr>
        <w:t xml:space="preserve"> появляются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="00B61951">
        <w:rPr>
          <w:rFonts w:ascii="Times New Roman" w:hAnsi="Times New Roman" w:cs="Times New Roman"/>
          <w:sz w:val="24"/>
          <w:szCs w:val="24"/>
        </w:rPr>
        <w:t xml:space="preserve">неологизмы. Они прочно входят в вокабуляр, становятся популярными и фиксируются в литературных произведениях. </w:t>
      </w:r>
      <w:r>
        <w:rPr>
          <w:rFonts w:ascii="Times New Roman" w:hAnsi="Times New Roman" w:cs="Times New Roman"/>
          <w:sz w:val="24"/>
          <w:szCs w:val="24"/>
        </w:rPr>
        <w:t xml:space="preserve">Знаковым для данной эпохи становится роман </w:t>
      </w:r>
      <w:r w:rsidRPr="00B61951">
        <w:rPr>
          <w:rFonts w:ascii="Times New Roman" w:hAnsi="Times New Roman" w:cs="Times New Roman"/>
          <w:sz w:val="24"/>
          <w:szCs w:val="24"/>
        </w:rPr>
        <w:t>Ф.С. Фицджеральда «Великий Гэтсби»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8A7D5" w14:textId="4B145277" w:rsidR="006B08B4" w:rsidRPr="00D91CD2" w:rsidRDefault="00B61951" w:rsidP="00C04AB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Ф.С. Фицджеральд – </w:t>
      </w:r>
      <w:r w:rsidRPr="00B61951">
        <w:rPr>
          <w:rFonts w:ascii="Times New Roman" w:hAnsi="Times New Roman" w:cs="Times New Roman"/>
          <w:sz w:val="24"/>
          <w:szCs w:val="24"/>
        </w:rPr>
        <w:t>американский писатель, яркий представитель «эпохи джаза», а также автор данного понятия. «Эпоха джаза» (</w:t>
      </w:r>
      <w:proofErr w:type="spellStart"/>
      <w:r w:rsidRPr="00B61951">
        <w:rPr>
          <w:rFonts w:ascii="Times New Roman" w:hAnsi="Times New Roman" w:cs="Times New Roman"/>
          <w:sz w:val="24"/>
          <w:szCs w:val="24"/>
        </w:rPr>
        <w:t>Jazz</w:t>
      </w:r>
      <w:proofErr w:type="spellEnd"/>
      <w:r w:rsidRPr="00B6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5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B61951">
        <w:rPr>
          <w:rFonts w:ascii="Times New Roman" w:hAnsi="Times New Roman" w:cs="Times New Roman"/>
          <w:sz w:val="24"/>
          <w:szCs w:val="24"/>
        </w:rPr>
        <w:t>) — термин для обозначения периода в истории США между окончанием Первой мировой войны (1918) и началом Великой депрессии (1929), обусловленн</w:t>
      </w:r>
      <w:r w:rsidR="00C0106E">
        <w:rPr>
          <w:rFonts w:ascii="Times New Roman" w:hAnsi="Times New Roman" w:cs="Times New Roman"/>
          <w:sz w:val="24"/>
          <w:szCs w:val="24"/>
        </w:rPr>
        <w:t>ый</w:t>
      </w:r>
      <w:r w:rsidRPr="00B61951">
        <w:rPr>
          <w:rFonts w:ascii="Times New Roman" w:hAnsi="Times New Roman" w:cs="Times New Roman"/>
          <w:sz w:val="24"/>
          <w:szCs w:val="24"/>
        </w:rPr>
        <w:t xml:space="preserve"> большой популярностью джазовой музыки</w:t>
      </w:r>
      <w:r w:rsidR="0075000C" w:rsidRPr="0075000C">
        <w:rPr>
          <w:rFonts w:ascii="Times New Roman" w:hAnsi="Times New Roman" w:cs="Times New Roman"/>
          <w:sz w:val="24"/>
          <w:szCs w:val="24"/>
        </w:rPr>
        <w:t xml:space="preserve"> [4]</w:t>
      </w:r>
      <w:r w:rsidRPr="00B61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B4">
        <w:rPr>
          <w:rFonts w:ascii="Times New Roman" w:hAnsi="Times New Roman" w:cs="Times New Roman"/>
          <w:sz w:val="24"/>
          <w:szCs w:val="24"/>
        </w:rPr>
        <w:t xml:space="preserve">Его самое знаменитое произведение написано именно </w:t>
      </w:r>
      <w:bookmarkStart w:id="0" w:name="_GoBack"/>
      <w:bookmarkEnd w:id="0"/>
      <w:r w:rsidR="00C04AB4">
        <w:rPr>
          <w:rFonts w:ascii="Times New Roman" w:hAnsi="Times New Roman" w:cs="Times New Roman"/>
          <w:sz w:val="24"/>
          <w:szCs w:val="24"/>
        </w:rPr>
        <w:t xml:space="preserve">в это бурное, неспокойное и такое удивительное для США время. </w:t>
      </w:r>
      <w:r w:rsidR="00E02271">
        <w:rPr>
          <w:rFonts w:ascii="Times New Roman" w:hAnsi="Times New Roman" w:cs="Times New Roman"/>
          <w:sz w:val="24"/>
          <w:szCs w:val="24"/>
        </w:rPr>
        <w:t xml:space="preserve">Конец Первой мировой войны и экономический бум. </w:t>
      </w:r>
      <w:r w:rsidR="00EB6722" w:rsidRPr="00EB6722">
        <w:rPr>
          <w:rFonts w:ascii="Times New Roman" w:hAnsi="Times New Roman" w:cs="Times New Roman"/>
          <w:sz w:val="24"/>
          <w:szCs w:val="24"/>
        </w:rPr>
        <w:t>Фондовая биржа на Уолл-стрит привлекает все больше и больше инвесторов, что способствует появлению класса «нуворишей» (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) вроде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Джея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Гэтсби (главного героя романа Фицджеральда), в противовес «старым деньгам» (Old Money) аристократов.</w:t>
      </w:r>
      <w:r w:rsidR="00C04AB4">
        <w:rPr>
          <w:rFonts w:ascii="Times New Roman" w:hAnsi="Times New Roman" w:cs="Times New Roman"/>
          <w:sz w:val="24"/>
          <w:szCs w:val="24"/>
        </w:rPr>
        <w:t xml:space="preserve"> </w:t>
      </w:r>
      <w:r w:rsidR="00EB6722" w:rsidRPr="00EB6722">
        <w:rPr>
          <w:rFonts w:ascii="Times New Roman" w:hAnsi="Times New Roman" w:cs="Times New Roman"/>
          <w:sz w:val="24"/>
          <w:szCs w:val="24"/>
        </w:rPr>
        <w:t>18-я поправка к Конституции США</w:t>
      </w:r>
      <w:r w:rsidR="00C04AB4">
        <w:rPr>
          <w:rFonts w:ascii="Times New Roman" w:hAnsi="Times New Roman" w:cs="Times New Roman"/>
          <w:sz w:val="24"/>
          <w:szCs w:val="24"/>
        </w:rPr>
        <w:t xml:space="preserve"> </w:t>
      </w:r>
      <w:r w:rsidR="00C04AB4" w:rsidRPr="00EB6722">
        <w:rPr>
          <w:rFonts w:ascii="Times New Roman" w:hAnsi="Times New Roman" w:cs="Times New Roman"/>
          <w:sz w:val="24"/>
          <w:szCs w:val="24"/>
        </w:rPr>
        <w:t xml:space="preserve">(1919) </w:t>
      </w:r>
      <w:r w:rsidR="00EB6722" w:rsidRPr="00EB6722">
        <w:rPr>
          <w:rFonts w:ascii="Times New Roman" w:hAnsi="Times New Roman" w:cs="Times New Roman"/>
          <w:sz w:val="24"/>
          <w:szCs w:val="24"/>
        </w:rPr>
        <w:t>вводит «сухой закон» (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) - запрет на производство и продажу алкоголя. В связи с этим появляется множество терминов-реалий: бутлегер,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спикизи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stores</w:t>
      </w:r>
      <w:proofErr w:type="spellEnd"/>
      <w:r w:rsidR="00730FBB">
        <w:rPr>
          <w:rFonts w:ascii="Times New Roman" w:hAnsi="Times New Roman" w:cs="Times New Roman"/>
          <w:sz w:val="24"/>
          <w:szCs w:val="24"/>
        </w:rPr>
        <w:t>, с</w:t>
      </w:r>
      <w:r w:rsidR="006B08B4">
        <w:rPr>
          <w:rFonts w:ascii="Times New Roman" w:hAnsi="Times New Roman" w:cs="Times New Roman"/>
          <w:sz w:val="24"/>
          <w:szCs w:val="24"/>
        </w:rPr>
        <w:t>алуны,</w:t>
      </w:r>
      <w:r w:rsidR="00730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FBB">
        <w:rPr>
          <w:rFonts w:ascii="Times New Roman" w:hAnsi="Times New Roman" w:cs="Times New Roman"/>
          <w:sz w:val="24"/>
          <w:szCs w:val="24"/>
        </w:rPr>
        <w:t>муншайнер</w:t>
      </w:r>
      <w:proofErr w:type="spellEnd"/>
      <w:r w:rsidR="0075000C" w:rsidRPr="0075000C">
        <w:rPr>
          <w:rFonts w:ascii="Times New Roman" w:hAnsi="Times New Roman" w:cs="Times New Roman"/>
          <w:sz w:val="24"/>
          <w:szCs w:val="24"/>
        </w:rPr>
        <w:t xml:space="preserve"> [2]</w:t>
      </w:r>
      <w:r w:rsidR="00EB6722" w:rsidRPr="00EB6722">
        <w:rPr>
          <w:rFonts w:ascii="Times New Roman" w:hAnsi="Times New Roman" w:cs="Times New Roman"/>
          <w:sz w:val="24"/>
          <w:szCs w:val="24"/>
        </w:rPr>
        <w:t>. «Сухой закон» при</w:t>
      </w:r>
      <w:r w:rsidR="00C04AB4">
        <w:rPr>
          <w:rFonts w:ascii="Times New Roman" w:hAnsi="Times New Roman" w:cs="Times New Roman"/>
          <w:sz w:val="24"/>
          <w:szCs w:val="24"/>
        </w:rPr>
        <w:t>водит к расцвету преступности. Для большей достоверности в</w:t>
      </w:r>
      <w:r w:rsidR="00EB6722" w:rsidRPr="00EB6722">
        <w:rPr>
          <w:rFonts w:ascii="Times New Roman" w:hAnsi="Times New Roman" w:cs="Times New Roman"/>
          <w:sz w:val="24"/>
          <w:szCs w:val="24"/>
        </w:rPr>
        <w:t xml:space="preserve"> романе </w:t>
      </w:r>
      <w:r w:rsidR="00C04AB4">
        <w:rPr>
          <w:rFonts w:ascii="Times New Roman" w:hAnsi="Times New Roman" w:cs="Times New Roman"/>
          <w:sz w:val="24"/>
          <w:szCs w:val="24"/>
        </w:rPr>
        <w:t>приводятся</w:t>
      </w:r>
      <w:r w:rsidR="00EB6722" w:rsidRPr="00EB6722">
        <w:rPr>
          <w:rFonts w:ascii="Times New Roman" w:hAnsi="Times New Roman" w:cs="Times New Roman"/>
          <w:sz w:val="24"/>
          <w:szCs w:val="24"/>
        </w:rPr>
        <w:t xml:space="preserve"> отсылки на реальные преступления: скандал в Главной бейсбольной лиге США из-за договорного матча, в котором оказались замешаны восемь игроков команды Чикаго Уайт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Сокс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Sox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22" w:rsidRPr="00EB6722">
        <w:rPr>
          <w:rFonts w:ascii="Times New Roman" w:hAnsi="Times New Roman" w:cs="Times New Roman"/>
          <w:sz w:val="24"/>
          <w:szCs w:val="24"/>
        </w:rPr>
        <w:t>Scandal</w:t>
      </w:r>
      <w:proofErr w:type="spellEnd"/>
      <w:r w:rsidR="00EB6722" w:rsidRPr="00EB6722">
        <w:rPr>
          <w:rFonts w:ascii="Times New Roman" w:hAnsi="Times New Roman" w:cs="Times New Roman"/>
          <w:sz w:val="24"/>
          <w:szCs w:val="24"/>
        </w:rPr>
        <w:t xml:space="preserve">), убийство </w:t>
      </w:r>
      <w:r w:rsidR="00C04AB4">
        <w:rPr>
          <w:rFonts w:ascii="Times New Roman" w:hAnsi="Times New Roman" w:cs="Times New Roman"/>
          <w:sz w:val="24"/>
          <w:szCs w:val="24"/>
        </w:rPr>
        <w:t xml:space="preserve">букмекера </w:t>
      </w:r>
      <w:r w:rsidR="00EB6722" w:rsidRPr="00EB6722">
        <w:rPr>
          <w:rFonts w:ascii="Times New Roman" w:hAnsi="Times New Roman" w:cs="Times New Roman"/>
          <w:sz w:val="24"/>
          <w:szCs w:val="24"/>
        </w:rPr>
        <w:t>Германа Розенталя</w:t>
      </w:r>
      <w:r w:rsidR="0075000C" w:rsidRPr="0075000C">
        <w:rPr>
          <w:rFonts w:ascii="Times New Roman" w:hAnsi="Times New Roman" w:cs="Times New Roman"/>
          <w:sz w:val="24"/>
          <w:szCs w:val="24"/>
        </w:rPr>
        <w:t xml:space="preserve"> [1]</w:t>
      </w:r>
      <w:r w:rsidR="00EB6722" w:rsidRPr="00EB6722">
        <w:rPr>
          <w:rFonts w:ascii="Times New Roman" w:hAnsi="Times New Roman" w:cs="Times New Roman"/>
          <w:sz w:val="24"/>
          <w:szCs w:val="24"/>
        </w:rPr>
        <w:t>.</w:t>
      </w:r>
      <w:r w:rsidR="00C04AB4">
        <w:rPr>
          <w:rFonts w:ascii="Times New Roman" w:hAnsi="Times New Roman" w:cs="Times New Roman"/>
          <w:sz w:val="24"/>
          <w:szCs w:val="24"/>
        </w:rPr>
        <w:t xml:space="preserve"> </w:t>
      </w:r>
      <w:r w:rsidR="006B08B4" w:rsidRPr="006B08B4">
        <w:rPr>
          <w:rFonts w:ascii="Times New Roman" w:hAnsi="Times New Roman" w:cs="Times New Roman"/>
          <w:sz w:val="24"/>
          <w:szCs w:val="24"/>
        </w:rPr>
        <w:t>Бесшабашные ревущие 20-е в Америке приводят к тяжелым последствиям – Биржевому краху 1929 года. Обвальное падение цен на акции предзнаменовало начало «Великой депрессии» - глобального экономического кризиса в США</w:t>
      </w:r>
      <w:r w:rsidR="008B0349">
        <w:rPr>
          <w:rFonts w:ascii="Times New Roman" w:hAnsi="Times New Roman" w:cs="Times New Roman"/>
          <w:sz w:val="24"/>
          <w:szCs w:val="24"/>
        </w:rPr>
        <w:t xml:space="preserve"> </w:t>
      </w:r>
      <w:r w:rsidR="0075000C" w:rsidRPr="0075000C">
        <w:rPr>
          <w:rFonts w:ascii="Times New Roman" w:hAnsi="Times New Roman" w:cs="Times New Roman"/>
          <w:sz w:val="24"/>
          <w:szCs w:val="24"/>
        </w:rPr>
        <w:t>[</w:t>
      </w:r>
      <w:r w:rsidR="0075000C" w:rsidRPr="008B0349">
        <w:rPr>
          <w:rFonts w:ascii="Times New Roman" w:hAnsi="Times New Roman" w:cs="Times New Roman"/>
          <w:sz w:val="24"/>
          <w:szCs w:val="24"/>
        </w:rPr>
        <w:t>3</w:t>
      </w:r>
      <w:r w:rsidR="0075000C" w:rsidRPr="0075000C">
        <w:rPr>
          <w:rFonts w:ascii="Times New Roman" w:hAnsi="Times New Roman" w:cs="Times New Roman"/>
          <w:sz w:val="24"/>
          <w:szCs w:val="24"/>
        </w:rPr>
        <w:t>]</w:t>
      </w:r>
      <w:r w:rsidR="006B08B4" w:rsidRPr="006B08B4">
        <w:rPr>
          <w:rFonts w:ascii="Times New Roman" w:hAnsi="Times New Roman" w:cs="Times New Roman"/>
          <w:sz w:val="24"/>
          <w:szCs w:val="24"/>
        </w:rPr>
        <w:t>.</w:t>
      </w:r>
    </w:p>
    <w:p w14:paraId="08B1466A" w14:textId="39D07C2C" w:rsidR="002355DD" w:rsidRDefault="00C04AB4" w:rsidP="00EB672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</w:t>
      </w:r>
      <w:r w:rsidR="00EB6722">
        <w:rPr>
          <w:rFonts w:ascii="Times New Roman" w:hAnsi="Times New Roman" w:cs="Times New Roman"/>
          <w:sz w:val="24"/>
          <w:szCs w:val="24"/>
        </w:rPr>
        <w:t xml:space="preserve">роизведение </w:t>
      </w:r>
      <w:r w:rsidRPr="00EB6722">
        <w:rPr>
          <w:rFonts w:ascii="Times New Roman" w:hAnsi="Times New Roman" w:cs="Times New Roman"/>
          <w:sz w:val="24"/>
          <w:szCs w:val="24"/>
        </w:rPr>
        <w:t>Фицджеральда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CD2">
        <w:rPr>
          <w:rFonts w:ascii="Times New Roman" w:hAnsi="Times New Roman" w:cs="Times New Roman"/>
          <w:sz w:val="24"/>
          <w:szCs w:val="24"/>
        </w:rPr>
        <w:t xml:space="preserve">представляет интерес </w:t>
      </w:r>
      <w:r w:rsidR="00EB6722">
        <w:rPr>
          <w:rFonts w:ascii="Times New Roman" w:hAnsi="Times New Roman" w:cs="Times New Roman"/>
          <w:sz w:val="24"/>
          <w:szCs w:val="24"/>
        </w:rPr>
        <w:t xml:space="preserve">для </w:t>
      </w:r>
      <w:r w:rsidR="00D91CD2">
        <w:rPr>
          <w:rFonts w:ascii="Times New Roman" w:hAnsi="Times New Roman" w:cs="Times New Roman"/>
          <w:sz w:val="24"/>
          <w:szCs w:val="24"/>
        </w:rPr>
        <w:t xml:space="preserve">переводчиков, так как заставляет их искать наилучшие способы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="00D91CD2">
        <w:rPr>
          <w:rFonts w:ascii="Times New Roman" w:hAnsi="Times New Roman" w:cs="Times New Roman"/>
          <w:sz w:val="24"/>
          <w:szCs w:val="24"/>
        </w:rPr>
        <w:t xml:space="preserve"> терминов, аналогов которы</w:t>
      </w:r>
      <w:r w:rsidR="00AD006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CD2">
        <w:rPr>
          <w:rFonts w:ascii="Times New Roman" w:hAnsi="Times New Roman" w:cs="Times New Roman"/>
          <w:sz w:val="24"/>
          <w:szCs w:val="24"/>
        </w:rPr>
        <w:t>нет в принимающей культуре.</w:t>
      </w:r>
      <w:r>
        <w:rPr>
          <w:rFonts w:ascii="Times New Roman" w:hAnsi="Times New Roman" w:cs="Times New Roman"/>
          <w:sz w:val="24"/>
          <w:szCs w:val="24"/>
        </w:rPr>
        <w:t xml:space="preserve"> В каждом конкретном случае</w:t>
      </w:r>
      <w:r w:rsidR="00EB6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B6722">
        <w:rPr>
          <w:rFonts w:ascii="Times New Roman" w:hAnsi="Times New Roman" w:cs="Times New Roman"/>
          <w:sz w:val="24"/>
          <w:szCs w:val="24"/>
        </w:rPr>
        <w:t>ереводчик</w:t>
      </w:r>
      <w:r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0801CD">
        <w:rPr>
          <w:rFonts w:ascii="Times New Roman" w:hAnsi="Times New Roman" w:cs="Times New Roman"/>
          <w:sz w:val="24"/>
          <w:szCs w:val="24"/>
        </w:rPr>
        <w:t xml:space="preserve">оптимальное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="000801CD">
        <w:rPr>
          <w:rFonts w:ascii="Times New Roman" w:hAnsi="Times New Roman" w:cs="Times New Roman"/>
          <w:sz w:val="24"/>
          <w:szCs w:val="24"/>
        </w:rPr>
        <w:t>, выбирая из целого арсенала инструментов</w:t>
      </w:r>
      <w:r w:rsidR="00EB6722">
        <w:rPr>
          <w:rFonts w:ascii="Times New Roman" w:hAnsi="Times New Roman" w:cs="Times New Roman"/>
          <w:sz w:val="24"/>
          <w:szCs w:val="24"/>
        </w:rPr>
        <w:t xml:space="preserve">: </w:t>
      </w:r>
      <w:r w:rsidR="000801CD">
        <w:rPr>
          <w:rFonts w:ascii="Times New Roman" w:hAnsi="Times New Roman" w:cs="Times New Roman"/>
          <w:sz w:val="24"/>
          <w:szCs w:val="24"/>
        </w:rPr>
        <w:t xml:space="preserve">собственно перевод, калькирование, </w:t>
      </w:r>
      <w:r w:rsidR="00EB6722">
        <w:rPr>
          <w:rFonts w:ascii="Times New Roman" w:hAnsi="Times New Roman" w:cs="Times New Roman"/>
          <w:sz w:val="24"/>
          <w:szCs w:val="24"/>
        </w:rPr>
        <w:t>переда</w:t>
      </w:r>
      <w:r w:rsidR="000801CD">
        <w:rPr>
          <w:rFonts w:ascii="Times New Roman" w:hAnsi="Times New Roman" w:cs="Times New Roman"/>
          <w:sz w:val="24"/>
          <w:szCs w:val="24"/>
        </w:rPr>
        <w:t>ча</w:t>
      </w:r>
      <w:r w:rsidR="00EB6722">
        <w:rPr>
          <w:rFonts w:ascii="Times New Roman" w:hAnsi="Times New Roman" w:cs="Times New Roman"/>
          <w:sz w:val="24"/>
          <w:szCs w:val="24"/>
        </w:rPr>
        <w:t xml:space="preserve"> неологизм</w:t>
      </w:r>
      <w:r w:rsidR="000801CD">
        <w:rPr>
          <w:rFonts w:ascii="Times New Roman" w:hAnsi="Times New Roman" w:cs="Times New Roman"/>
          <w:sz w:val="24"/>
          <w:szCs w:val="24"/>
        </w:rPr>
        <w:t>ов</w:t>
      </w:r>
      <w:r w:rsidR="00EB6722">
        <w:rPr>
          <w:rFonts w:ascii="Times New Roman" w:hAnsi="Times New Roman" w:cs="Times New Roman"/>
          <w:sz w:val="24"/>
          <w:szCs w:val="24"/>
        </w:rPr>
        <w:t xml:space="preserve"> с помощью транслитерации, комментарии</w:t>
      </w:r>
      <w:r w:rsidR="00EB6722" w:rsidRPr="00EB6722">
        <w:rPr>
          <w:rFonts w:ascii="Times New Roman" w:hAnsi="Times New Roman" w:cs="Times New Roman"/>
          <w:sz w:val="24"/>
          <w:szCs w:val="24"/>
        </w:rPr>
        <w:t>/</w:t>
      </w:r>
      <w:r w:rsidR="00EB6722">
        <w:rPr>
          <w:rFonts w:ascii="Times New Roman" w:hAnsi="Times New Roman" w:cs="Times New Roman"/>
          <w:sz w:val="24"/>
          <w:szCs w:val="24"/>
        </w:rPr>
        <w:t>сноски</w:t>
      </w:r>
      <w:r w:rsidR="00EB6722" w:rsidRPr="00EB6722">
        <w:rPr>
          <w:rFonts w:ascii="Times New Roman" w:hAnsi="Times New Roman" w:cs="Times New Roman"/>
          <w:sz w:val="24"/>
          <w:szCs w:val="24"/>
        </w:rPr>
        <w:t>/</w:t>
      </w:r>
      <w:r w:rsidR="00EB6722">
        <w:rPr>
          <w:rFonts w:ascii="Times New Roman" w:hAnsi="Times New Roman" w:cs="Times New Roman"/>
          <w:sz w:val="24"/>
          <w:szCs w:val="24"/>
        </w:rPr>
        <w:t>примечания или пояснения</w:t>
      </w:r>
      <w:r w:rsidR="000801CD">
        <w:rPr>
          <w:rFonts w:ascii="Times New Roman" w:hAnsi="Times New Roman" w:cs="Times New Roman"/>
          <w:sz w:val="24"/>
          <w:szCs w:val="24"/>
        </w:rPr>
        <w:t xml:space="preserve"> и т.д</w:t>
      </w:r>
      <w:r w:rsidR="00EB67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58089" w14:textId="56A7F5CC" w:rsidR="00A4567B" w:rsidRPr="00A4567B" w:rsidRDefault="000801CD" w:rsidP="00AD006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нашей работе, помимо </w:t>
      </w:r>
      <w:r w:rsidR="00AD0062">
        <w:rPr>
          <w:rFonts w:ascii="Times New Roman" w:hAnsi="Times New Roman" w:cs="Times New Roman"/>
          <w:sz w:val="24"/>
          <w:szCs w:val="24"/>
        </w:rPr>
        <w:t xml:space="preserve">нескольких вариантов </w:t>
      </w:r>
      <w:r>
        <w:rPr>
          <w:rFonts w:ascii="Times New Roman" w:hAnsi="Times New Roman" w:cs="Times New Roman"/>
          <w:sz w:val="24"/>
          <w:szCs w:val="24"/>
        </w:rPr>
        <w:t>текстов перевода</w:t>
      </w:r>
      <w:r w:rsidR="00AD0062">
        <w:rPr>
          <w:rFonts w:ascii="Times New Roman" w:hAnsi="Times New Roman" w:cs="Times New Roman"/>
          <w:sz w:val="24"/>
          <w:szCs w:val="24"/>
        </w:rPr>
        <w:t xml:space="preserve"> данного произведения разных лет</w:t>
      </w:r>
      <w:r>
        <w:rPr>
          <w:rFonts w:ascii="Times New Roman" w:hAnsi="Times New Roman" w:cs="Times New Roman"/>
          <w:sz w:val="24"/>
          <w:szCs w:val="24"/>
        </w:rPr>
        <w:t xml:space="preserve">, будет рассматриваться и сценарий экранизации романа 2013 года, </w:t>
      </w:r>
      <w:r w:rsidR="00AD0062">
        <w:rPr>
          <w:rFonts w:ascii="Times New Roman" w:hAnsi="Times New Roman" w:cs="Times New Roman"/>
          <w:sz w:val="24"/>
          <w:szCs w:val="24"/>
        </w:rPr>
        <w:t>чтобы проследить общие закономерности и различия в подходах к передаче упомянутых выше неологизмов-</w:t>
      </w:r>
      <w:proofErr w:type="spellStart"/>
      <w:r w:rsidR="00AD0062">
        <w:rPr>
          <w:rFonts w:ascii="Times New Roman" w:hAnsi="Times New Roman" w:cs="Times New Roman"/>
          <w:sz w:val="24"/>
          <w:szCs w:val="24"/>
        </w:rPr>
        <w:t>культуронимов</w:t>
      </w:r>
      <w:proofErr w:type="spellEnd"/>
      <w:r w:rsidR="00EB6722">
        <w:rPr>
          <w:rFonts w:ascii="Times New Roman" w:hAnsi="Times New Roman" w:cs="Times New Roman"/>
          <w:sz w:val="24"/>
          <w:szCs w:val="24"/>
        </w:rPr>
        <w:t xml:space="preserve">. </w:t>
      </w:r>
      <w:r w:rsidR="00AD0062">
        <w:rPr>
          <w:rFonts w:ascii="Times New Roman" w:hAnsi="Times New Roman" w:cs="Times New Roman"/>
          <w:sz w:val="24"/>
          <w:szCs w:val="24"/>
        </w:rPr>
        <w:t xml:space="preserve">Ведь </w:t>
      </w:r>
      <w:r w:rsidR="0035315C">
        <w:rPr>
          <w:rFonts w:ascii="Times New Roman" w:hAnsi="Times New Roman" w:cs="Times New Roman"/>
          <w:sz w:val="24"/>
          <w:szCs w:val="24"/>
        </w:rPr>
        <w:t xml:space="preserve">«Великий Гэтсби» Ф.С. Фицджеральда не только </w:t>
      </w:r>
      <w:r w:rsidR="0035315C" w:rsidRPr="0035315C">
        <w:rPr>
          <w:rFonts w:ascii="Times New Roman" w:hAnsi="Times New Roman" w:cs="Times New Roman"/>
          <w:sz w:val="24"/>
          <w:szCs w:val="24"/>
        </w:rPr>
        <w:t>способствовал закреплению терминов-реалий в словарном составе английского языка</w:t>
      </w:r>
      <w:r w:rsidR="0035315C">
        <w:rPr>
          <w:rFonts w:ascii="Times New Roman" w:hAnsi="Times New Roman" w:cs="Times New Roman"/>
          <w:sz w:val="24"/>
          <w:szCs w:val="24"/>
        </w:rPr>
        <w:t>, но и привел к и</w:t>
      </w:r>
      <w:r w:rsidR="000F0613">
        <w:rPr>
          <w:rFonts w:ascii="Times New Roman" w:hAnsi="Times New Roman" w:cs="Times New Roman"/>
          <w:sz w:val="24"/>
          <w:szCs w:val="24"/>
        </w:rPr>
        <w:t>х</w:t>
      </w:r>
      <w:r w:rsidR="0035315C">
        <w:rPr>
          <w:rFonts w:ascii="Times New Roman" w:hAnsi="Times New Roman" w:cs="Times New Roman"/>
          <w:sz w:val="24"/>
          <w:szCs w:val="24"/>
        </w:rPr>
        <w:t xml:space="preserve"> популяризации за рубежом, так как роман стал бестселлером и был переведен на 4</w:t>
      </w:r>
      <w:r w:rsidR="002355DD">
        <w:rPr>
          <w:rFonts w:ascii="Times New Roman" w:hAnsi="Times New Roman" w:cs="Times New Roman"/>
          <w:sz w:val="24"/>
          <w:szCs w:val="24"/>
        </w:rPr>
        <w:t>2</w:t>
      </w:r>
      <w:r w:rsidR="0035315C">
        <w:rPr>
          <w:rFonts w:ascii="Times New Roman" w:hAnsi="Times New Roman" w:cs="Times New Roman"/>
          <w:sz w:val="24"/>
          <w:szCs w:val="24"/>
        </w:rPr>
        <w:t xml:space="preserve"> языка.</w:t>
      </w:r>
      <w:r w:rsidR="00235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90D72" w14:textId="77E2C91B" w:rsidR="00F26AEB" w:rsidRDefault="00F26AEB" w:rsidP="00F26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3E350" w14:textId="3DE9BD6A" w:rsidR="002355DD" w:rsidRPr="000527C2" w:rsidRDefault="002355DD" w:rsidP="008B03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7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4A952440" w14:textId="77777777" w:rsidR="002355DD" w:rsidRPr="002355DD" w:rsidRDefault="002355DD" w:rsidP="002355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55DD">
        <w:rPr>
          <w:rFonts w:ascii="Times New Roman" w:hAnsi="Times New Roman" w:cs="Times New Roman"/>
          <w:sz w:val="24"/>
          <w:szCs w:val="24"/>
        </w:rPr>
        <w:t>Осипова</w:t>
      </w:r>
      <w:r w:rsidRPr="00E93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5DD">
        <w:rPr>
          <w:rFonts w:ascii="Times New Roman" w:hAnsi="Times New Roman" w:cs="Times New Roman"/>
          <w:sz w:val="24"/>
          <w:szCs w:val="24"/>
        </w:rPr>
        <w:t>Э</w:t>
      </w:r>
      <w:r w:rsidRPr="00E93A6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355DD">
        <w:rPr>
          <w:rFonts w:ascii="Times New Roman" w:hAnsi="Times New Roman" w:cs="Times New Roman"/>
          <w:sz w:val="24"/>
          <w:szCs w:val="24"/>
        </w:rPr>
        <w:t>Ф</w:t>
      </w:r>
      <w:r w:rsidRPr="00E93A6E">
        <w:rPr>
          <w:rFonts w:ascii="Times New Roman" w:hAnsi="Times New Roman" w:cs="Times New Roman"/>
          <w:sz w:val="24"/>
          <w:szCs w:val="24"/>
          <w:lang w:val="en-US"/>
        </w:rPr>
        <w:t xml:space="preserve">. Who is </w:t>
      </w:r>
      <w:proofErr w:type="spellStart"/>
      <w:r w:rsidRPr="00E93A6E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E93A6E">
        <w:rPr>
          <w:rFonts w:ascii="Times New Roman" w:hAnsi="Times New Roman" w:cs="Times New Roman"/>
          <w:sz w:val="24"/>
          <w:szCs w:val="24"/>
          <w:lang w:val="en-US"/>
        </w:rPr>
        <w:t xml:space="preserve"> Gatsby? </w:t>
      </w:r>
      <w:r w:rsidRPr="002355DD">
        <w:rPr>
          <w:rFonts w:ascii="Times New Roman" w:hAnsi="Times New Roman" w:cs="Times New Roman"/>
          <w:sz w:val="24"/>
          <w:szCs w:val="24"/>
        </w:rPr>
        <w:t>Портрет героя на фоне Нью-Йорка // Литература двух Америк № 6. 2019. С. 8-23</w:t>
      </w:r>
    </w:p>
    <w:p w14:paraId="569C7D85" w14:textId="77777777" w:rsidR="002355DD" w:rsidRPr="002355DD" w:rsidRDefault="002355DD" w:rsidP="002355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55DD">
        <w:rPr>
          <w:rFonts w:ascii="Times New Roman" w:hAnsi="Times New Roman" w:cs="Times New Roman"/>
          <w:sz w:val="24"/>
          <w:szCs w:val="24"/>
        </w:rPr>
        <w:t>Хутыз</w:t>
      </w:r>
      <w:proofErr w:type="spellEnd"/>
      <w:r w:rsidRPr="002355DD">
        <w:rPr>
          <w:rFonts w:ascii="Times New Roman" w:hAnsi="Times New Roman" w:cs="Times New Roman"/>
          <w:sz w:val="24"/>
          <w:szCs w:val="24"/>
        </w:rPr>
        <w:t xml:space="preserve"> И.П. Америка 20-х годов в романе Ф.С. Фицджеральда «Великий Гэтсби» // Известия вузов. Северо-Кавказский регион. Общественные науки. 2004. №1. С. 82-85</w:t>
      </w:r>
    </w:p>
    <w:p w14:paraId="1AE1AD99" w14:textId="500FEC04" w:rsidR="00F26AEB" w:rsidRDefault="002355DD" w:rsidP="00F26AE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55DD">
        <w:rPr>
          <w:rFonts w:ascii="Times New Roman" w:hAnsi="Times New Roman" w:cs="Times New Roman"/>
          <w:sz w:val="24"/>
          <w:szCs w:val="24"/>
          <w:lang w:val="en-US"/>
        </w:rPr>
        <w:t xml:space="preserve">O’Callaghan, D.B (Dennis </w:t>
      </w:r>
      <w:proofErr w:type="spellStart"/>
      <w:r w:rsidRPr="002355DD">
        <w:rPr>
          <w:rFonts w:ascii="Times New Roman" w:hAnsi="Times New Roman" w:cs="Times New Roman"/>
          <w:sz w:val="24"/>
          <w:szCs w:val="24"/>
          <w:lang w:val="en-US"/>
        </w:rPr>
        <w:t>Brynley</w:t>
      </w:r>
      <w:proofErr w:type="spellEnd"/>
      <w:r w:rsidRPr="002355DD">
        <w:rPr>
          <w:rFonts w:ascii="Times New Roman" w:hAnsi="Times New Roman" w:cs="Times New Roman"/>
          <w:sz w:val="24"/>
          <w:szCs w:val="24"/>
          <w:lang w:val="en-US"/>
        </w:rPr>
        <w:t xml:space="preserve">). An Illustrated History </w:t>
      </w:r>
      <w:proofErr w:type="gramStart"/>
      <w:r w:rsidRPr="002355DD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2355DD">
        <w:rPr>
          <w:rFonts w:ascii="Times New Roman" w:hAnsi="Times New Roman" w:cs="Times New Roman"/>
          <w:sz w:val="24"/>
          <w:szCs w:val="24"/>
          <w:lang w:val="en-US"/>
        </w:rPr>
        <w:t xml:space="preserve"> The USA. – 17th impression. </w:t>
      </w:r>
      <w:proofErr w:type="spellStart"/>
      <w:r w:rsidRPr="002355DD">
        <w:rPr>
          <w:rFonts w:ascii="Times New Roman" w:hAnsi="Times New Roman" w:cs="Times New Roman"/>
          <w:sz w:val="24"/>
          <w:szCs w:val="24"/>
        </w:rPr>
        <w:t>Harlow</w:t>
      </w:r>
      <w:proofErr w:type="spellEnd"/>
      <w:r w:rsidRPr="0023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DD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2355DD">
        <w:rPr>
          <w:rFonts w:ascii="Times New Roman" w:hAnsi="Times New Roman" w:cs="Times New Roman"/>
          <w:sz w:val="24"/>
          <w:szCs w:val="24"/>
        </w:rPr>
        <w:t>, 2004. 92 – 95 p.</w:t>
      </w:r>
    </w:p>
    <w:p w14:paraId="0DDE2302" w14:textId="681050DC" w:rsidR="000527C2" w:rsidRPr="000527C2" w:rsidRDefault="000527C2" w:rsidP="00F26AE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Британника: </w:t>
      </w:r>
      <w:r w:rsidRPr="000527C2">
        <w:rPr>
          <w:rFonts w:ascii="Times New Roman" w:hAnsi="Times New Roman" w:cs="Times New Roman"/>
          <w:sz w:val="24"/>
          <w:szCs w:val="24"/>
        </w:rPr>
        <w:t>https://www.britannica.com</w:t>
      </w:r>
    </w:p>
    <w:sectPr w:rsidR="000527C2" w:rsidRPr="000527C2" w:rsidSect="002355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7B96"/>
    <w:multiLevelType w:val="hybridMultilevel"/>
    <w:tmpl w:val="001EC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EB"/>
    <w:rsid w:val="000527C2"/>
    <w:rsid w:val="000801CD"/>
    <w:rsid w:val="0008293A"/>
    <w:rsid w:val="000F0613"/>
    <w:rsid w:val="00114753"/>
    <w:rsid w:val="002355DD"/>
    <w:rsid w:val="00322788"/>
    <w:rsid w:val="0035315C"/>
    <w:rsid w:val="004A620A"/>
    <w:rsid w:val="005E633B"/>
    <w:rsid w:val="006B08B4"/>
    <w:rsid w:val="00730FBB"/>
    <w:rsid w:val="0075000C"/>
    <w:rsid w:val="008928B2"/>
    <w:rsid w:val="008B0349"/>
    <w:rsid w:val="00980E91"/>
    <w:rsid w:val="009A600E"/>
    <w:rsid w:val="00A4567B"/>
    <w:rsid w:val="00A6789F"/>
    <w:rsid w:val="00AD0062"/>
    <w:rsid w:val="00B07D19"/>
    <w:rsid w:val="00B61951"/>
    <w:rsid w:val="00BA0BD1"/>
    <w:rsid w:val="00BD26DA"/>
    <w:rsid w:val="00C0106E"/>
    <w:rsid w:val="00C04AB4"/>
    <w:rsid w:val="00D91CD2"/>
    <w:rsid w:val="00DD4B4D"/>
    <w:rsid w:val="00E02271"/>
    <w:rsid w:val="00E44FFB"/>
    <w:rsid w:val="00E6671E"/>
    <w:rsid w:val="00E93A6E"/>
    <w:rsid w:val="00EB6722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AE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6A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44FFB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235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AE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6A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44FFB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23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ikovastefaniy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0F8F-079C-4E94-9637-47BE0E64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Teacher2</cp:lastModifiedBy>
  <cp:revision>4</cp:revision>
  <dcterms:created xsi:type="dcterms:W3CDTF">2026-05-06T09:37:00Z</dcterms:created>
  <dcterms:modified xsi:type="dcterms:W3CDTF">2026-05-06T09:38:00Z</dcterms:modified>
</cp:coreProperties>
</file>