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9DF8" w14:textId="250C5257" w:rsidR="00121436" w:rsidRPr="00D16928" w:rsidRDefault="00121436" w:rsidP="007476DC">
      <w:pPr>
        <w:snapToGrid w:val="0"/>
        <w:spacing w:after="0" w:line="240" w:lineRule="auto"/>
        <w:contextualSpacing/>
        <w:jc w:val="center"/>
        <w:rPr>
          <w:rFonts w:ascii="Times New Roman" w:eastAsia="等线" w:hAnsi="Times New Roman" w:cs="Times New Roman"/>
          <w:b/>
          <w:bCs/>
          <w:kern w:val="0"/>
        </w:rPr>
      </w:pPr>
      <w:r w:rsidRPr="00D16928">
        <w:rPr>
          <w:rFonts w:ascii="Times New Roman" w:eastAsia="Calibri" w:hAnsi="Times New Roman" w:cs="Times New Roman"/>
          <w:b/>
          <w:bCs/>
          <w:kern w:val="0"/>
          <w:lang w:eastAsia="en-US"/>
        </w:rPr>
        <w:t>Искусство перевода древней китайской поэзии на русский язык:</w:t>
      </w:r>
      <w:r w:rsidR="00180122" w:rsidRPr="00D16928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 </w:t>
      </w:r>
    </w:p>
    <w:p w14:paraId="5BF74B59" w14:textId="64BF8C2D" w:rsidR="00E64B05" w:rsidRPr="00D16928" w:rsidRDefault="00121436" w:rsidP="007476DC">
      <w:pPr>
        <w:snapToGri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D16928">
        <w:rPr>
          <w:rFonts w:ascii="Times New Roman" w:eastAsia="Calibri" w:hAnsi="Times New Roman" w:cs="Times New Roman"/>
          <w:b/>
          <w:bCs/>
          <w:kern w:val="0"/>
          <w:lang w:eastAsia="en-US"/>
        </w:rPr>
        <w:t>вопросы методологии</w:t>
      </w:r>
      <w:r w:rsidR="00180122" w:rsidRPr="00D16928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 </w:t>
      </w:r>
    </w:p>
    <w:p w14:paraId="542642B9" w14:textId="77777777" w:rsidR="007476DC" w:rsidRPr="00D16928" w:rsidRDefault="007476DC" w:rsidP="007476DC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0"/>
        </w:rPr>
      </w:pPr>
    </w:p>
    <w:p w14:paraId="08C9E9B3" w14:textId="23718503" w:rsidR="007476DC" w:rsidRPr="00D16928" w:rsidRDefault="007476DC" w:rsidP="007476DC">
      <w:pPr>
        <w:snapToGrid w:val="0"/>
        <w:spacing w:after="0" w:line="240" w:lineRule="auto"/>
        <w:contextualSpacing/>
        <w:jc w:val="center"/>
        <w:rPr>
          <w:rFonts w:ascii="Times New Roman" w:eastAsia="等线" w:hAnsi="Times New Roman" w:cs="Times New Roman"/>
          <w:b/>
          <w:bCs/>
          <w:i/>
          <w:iCs/>
          <w:kern w:val="0"/>
        </w:rPr>
      </w:pPr>
      <w:proofErr w:type="spellStart"/>
      <w:r w:rsidRPr="00D16928">
        <w:rPr>
          <w:rFonts w:ascii="Times New Roman" w:eastAsia="等线" w:hAnsi="Times New Roman" w:cs="Times New Roman"/>
          <w:b/>
          <w:bCs/>
          <w:i/>
          <w:iCs/>
          <w:kern w:val="0"/>
        </w:rPr>
        <w:t>Хоу</w:t>
      </w:r>
      <w:proofErr w:type="spellEnd"/>
      <w:r w:rsidRPr="00D16928">
        <w:rPr>
          <w:rFonts w:ascii="Times New Roman" w:eastAsia="等线" w:hAnsi="Times New Roman" w:cs="Times New Roman"/>
          <w:b/>
          <w:bCs/>
          <w:i/>
          <w:iCs/>
          <w:kern w:val="0"/>
        </w:rPr>
        <w:t xml:space="preserve"> </w:t>
      </w:r>
      <w:proofErr w:type="spellStart"/>
      <w:r w:rsidRPr="00D16928">
        <w:rPr>
          <w:rFonts w:ascii="Times New Roman" w:eastAsia="等线" w:hAnsi="Times New Roman" w:cs="Times New Roman"/>
          <w:b/>
          <w:bCs/>
          <w:i/>
          <w:iCs/>
          <w:kern w:val="0"/>
        </w:rPr>
        <w:t>Ииди</w:t>
      </w:r>
      <w:proofErr w:type="spellEnd"/>
      <w:r w:rsidR="00180122" w:rsidRPr="00D16928">
        <w:rPr>
          <w:rFonts w:ascii="Times New Roman" w:eastAsia="等线" w:hAnsi="Times New Roman" w:cs="Times New Roman"/>
          <w:b/>
          <w:bCs/>
          <w:i/>
          <w:iCs/>
          <w:kern w:val="0"/>
        </w:rPr>
        <w:t xml:space="preserve"> </w:t>
      </w:r>
    </w:p>
    <w:p w14:paraId="697B6CF5" w14:textId="55087A0A" w:rsidR="007476DC" w:rsidRPr="00D16928" w:rsidRDefault="007476DC" w:rsidP="007476DC">
      <w:pPr>
        <w:snapToGrid w:val="0"/>
        <w:spacing w:after="0" w:line="240" w:lineRule="auto"/>
        <w:contextualSpacing/>
        <w:jc w:val="center"/>
        <w:rPr>
          <w:rFonts w:ascii="Times New Roman" w:eastAsia="等线" w:hAnsi="Times New Roman" w:cs="Times New Roman"/>
          <w:i/>
          <w:iCs/>
          <w:kern w:val="0"/>
        </w:rPr>
      </w:pPr>
      <w:r w:rsidRPr="00D16928">
        <w:rPr>
          <w:rFonts w:ascii="Times New Roman" w:eastAsia="等线" w:hAnsi="Times New Roman" w:cs="Times New Roman"/>
          <w:i/>
          <w:iCs/>
          <w:kern w:val="0"/>
        </w:rPr>
        <w:t>Аспирант</w:t>
      </w:r>
      <w:r w:rsidR="00180122" w:rsidRPr="00D16928">
        <w:rPr>
          <w:rFonts w:ascii="Times New Roman" w:eastAsia="等线" w:hAnsi="Times New Roman" w:cs="Times New Roman"/>
          <w:i/>
          <w:iCs/>
          <w:kern w:val="0"/>
        </w:rPr>
        <w:t xml:space="preserve"> </w:t>
      </w:r>
    </w:p>
    <w:p w14:paraId="3F0FED5D" w14:textId="413EA315" w:rsidR="007476DC" w:rsidRPr="00D16928" w:rsidRDefault="007476DC" w:rsidP="007476DC">
      <w:pPr>
        <w:snapToGrid w:val="0"/>
        <w:spacing w:after="0" w:line="240" w:lineRule="auto"/>
        <w:contextualSpacing/>
        <w:jc w:val="center"/>
        <w:rPr>
          <w:rFonts w:ascii="Times New Roman" w:eastAsia="等线" w:hAnsi="Times New Roman" w:cs="Times New Roman"/>
          <w:i/>
          <w:iCs/>
          <w:kern w:val="0"/>
        </w:rPr>
      </w:pPr>
      <w:r w:rsidRPr="00D16928">
        <w:rPr>
          <w:rFonts w:ascii="Times New Roman" w:eastAsia="等线" w:hAnsi="Times New Roman" w:cs="Times New Roman"/>
          <w:i/>
          <w:iCs/>
          <w:kern w:val="0"/>
        </w:rPr>
        <w:t xml:space="preserve">Московский государственный университет имени </w:t>
      </w:r>
      <w:proofErr w:type="spellStart"/>
      <w:r w:rsidRPr="00D16928">
        <w:rPr>
          <w:rFonts w:ascii="Times New Roman" w:eastAsia="等线" w:hAnsi="Times New Roman" w:cs="Times New Roman"/>
          <w:i/>
          <w:iCs/>
          <w:kern w:val="0"/>
        </w:rPr>
        <w:t>М.В.Ломоносова</w:t>
      </w:r>
      <w:proofErr w:type="spellEnd"/>
      <w:r w:rsidRPr="00D16928">
        <w:rPr>
          <w:rFonts w:ascii="Times New Roman" w:eastAsia="等线" w:hAnsi="Times New Roman" w:cs="Times New Roman"/>
          <w:i/>
          <w:iCs/>
          <w:kern w:val="0"/>
        </w:rPr>
        <w:t>,</w:t>
      </w:r>
      <w:r w:rsidR="00180122" w:rsidRPr="00D16928">
        <w:rPr>
          <w:rFonts w:ascii="Times New Roman" w:eastAsia="等线" w:hAnsi="Times New Roman" w:cs="Times New Roman"/>
          <w:i/>
          <w:iCs/>
          <w:kern w:val="0"/>
        </w:rPr>
        <w:t xml:space="preserve"> </w:t>
      </w:r>
    </w:p>
    <w:p w14:paraId="6111D403" w14:textId="1B03211E" w:rsidR="007476DC" w:rsidRPr="00D16928" w:rsidRDefault="007476DC" w:rsidP="007476DC">
      <w:pPr>
        <w:snapToGrid w:val="0"/>
        <w:spacing w:after="0" w:line="240" w:lineRule="auto"/>
        <w:contextualSpacing/>
        <w:jc w:val="center"/>
        <w:rPr>
          <w:rFonts w:ascii="Times New Roman" w:eastAsia="等线" w:hAnsi="Times New Roman" w:cs="Times New Roman"/>
          <w:i/>
          <w:iCs/>
          <w:kern w:val="0"/>
        </w:rPr>
      </w:pPr>
      <w:r w:rsidRPr="00D16928">
        <w:rPr>
          <w:rFonts w:ascii="Times New Roman" w:eastAsia="等线" w:hAnsi="Times New Roman" w:cs="Times New Roman"/>
          <w:i/>
          <w:iCs/>
          <w:kern w:val="0"/>
        </w:rPr>
        <w:t>Высшая школа перевода, Москва, Россия</w:t>
      </w:r>
      <w:r w:rsidR="00180122" w:rsidRPr="00D16928">
        <w:rPr>
          <w:rFonts w:ascii="Times New Roman" w:eastAsia="等线" w:hAnsi="Times New Roman" w:cs="Times New Roman"/>
          <w:i/>
          <w:iCs/>
          <w:kern w:val="0"/>
        </w:rPr>
        <w:t xml:space="preserve"> </w:t>
      </w:r>
    </w:p>
    <w:p w14:paraId="477291D3" w14:textId="6F0FC5AE" w:rsidR="007476DC" w:rsidRPr="00D16928" w:rsidRDefault="007476DC" w:rsidP="007476DC">
      <w:pPr>
        <w:snapToGrid w:val="0"/>
        <w:spacing w:after="0" w:line="240" w:lineRule="auto"/>
        <w:contextualSpacing/>
        <w:jc w:val="center"/>
        <w:rPr>
          <w:rFonts w:ascii="Times New Roman" w:eastAsia="等线" w:hAnsi="Times New Roman" w:cs="Times New Roman"/>
          <w:i/>
          <w:iCs/>
          <w:kern w:val="0"/>
        </w:rPr>
      </w:pPr>
      <w:r w:rsidRPr="00D16928">
        <w:rPr>
          <w:rFonts w:ascii="Times New Roman" w:eastAsia="等线" w:hAnsi="Times New Roman" w:cs="Times New Roman"/>
          <w:i/>
          <w:iCs/>
          <w:kern w:val="0"/>
        </w:rPr>
        <w:t>E–</w:t>
      </w:r>
      <w:proofErr w:type="spellStart"/>
      <w:r w:rsidRPr="00D16928">
        <w:rPr>
          <w:rFonts w:ascii="Times New Roman" w:eastAsia="等线" w:hAnsi="Times New Roman" w:cs="Times New Roman"/>
          <w:i/>
          <w:iCs/>
          <w:kern w:val="0"/>
        </w:rPr>
        <w:t>mail</w:t>
      </w:r>
      <w:proofErr w:type="spellEnd"/>
      <w:r w:rsidRPr="00D16928">
        <w:rPr>
          <w:rFonts w:ascii="Times New Roman" w:eastAsia="等线" w:hAnsi="Times New Roman" w:cs="Times New Roman"/>
          <w:i/>
          <w:iCs/>
          <w:kern w:val="0"/>
        </w:rPr>
        <w:t xml:space="preserve">: </w:t>
      </w:r>
      <w:r w:rsidR="00180122" w:rsidRPr="00D16928">
        <w:rPr>
          <w:rFonts w:ascii="Times New Roman" w:eastAsia="等线" w:hAnsi="Times New Roman" w:cs="Times New Roman"/>
          <w:i/>
          <w:iCs/>
          <w:kern w:val="0"/>
        </w:rPr>
        <w:t xml:space="preserve">yiyididi.H@outlook.com </w:t>
      </w:r>
    </w:p>
    <w:p w14:paraId="6388351A" w14:textId="77777777" w:rsidR="007476DC" w:rsidRPr="00D16928" w:rsidRDefault="007476DC" w:rsidP="007476DC">
      <w:pPr>
        <w:snapToGrid w:val="0"/>
        <w:spacing w:after="0" w:line="240" w:lineRule="auto"/>
        <w:contextualSpacing/>
        <w:jc w:val="center"/>
        <w:rPr>
          <w:rFonts w:ascii="Times New Roman" w:eastAsia="等线" w:hAnsi="Times New Roman" w:cs="Times New Roman"/>
          <w:i/>
          <w:iCs/>
          <w:kern w:val="0"/>
        </w:rPr>
      </w:pPr>
    </w:p>
    <w:p w14:paraId="7167958E" w14:textId="294D1BF0" w:rsidR="001A65D3" w:rsidRPr="00D16928" w:rsidRDefault="001A65D3" w:rsidP="0015708C">
      <w:pPr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>Художественный перевод, особенно поэтический, сталкивается с ключевой проблемой выбора языковых средств. Как отмечал А.А. Потебня, «разница между искусствами состоит в различии употребляемых ими средств» [3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>,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с.12]. Это положение определяет и специфику перевода поэзии, где к общим требованиям (образность, экспрессивность) добавляются формальные 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>–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ритм, рифма, размер.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</w:p>
    <w:p w14:paraId="5D99D543" w14:textId="543907DA" w:rsidR="001A65D3" w:rsidRPr="00D16928" w:rsidRDefault="001A65D3" w:rsidP="00372DA1">
      <w:pPr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Поэтическая форма подчинена жестким нормам: ритм, </w:t>
      </w:r>
      <w:r w:rsidR="00D16928" w:rsidRPr="00D16928">
        <w:rPr>
          <w:rFonts w:ascii="Times New Roman" w:eastAsia="等线" w:hAnsi="Times New Roman" w:cs="Times New Roman"/>
          <w:kern w:val="0"/>
          <w14:ligatures w14:val="none"/>
        </w:rPr>
        <w:t>рифма</w:t>
      </w:r>
      <w:r w:rsidR="00D16928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, 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размер, строфика и звукопись создают музыкальность стиха. При переводе эти элементы требуют особого внимания, особенно если между языками существуют глубокие системные и культурные различия, как между русским и китайским. </w:t>
      </w:r>
    </w:p>
    <w:p w14:paraId="0807531E" w14:textId="1452F113" w:rsidR="00991507" w:rsidRPr="00D16928" w:rsidRDefault="001A65D3" w:rsidP="00D16928">
      <w:pPr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>Русский и китайский языки принадлежат к разным языковым семьям (индоевропейской и сино-тибетской) и принципиально различаются типологически.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Русский 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>–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флективный, с алфавитной письменностью, свободным порядком слов и смыслоразличительной функцией ударения.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Китайский 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>–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изолирующий, иероглифический, с фиксированным порядком слов и тоновой системой.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Эти различия на всех уровнях (фонетическом, морфологическом, синтаксическом) создают объективные трудности при переводе поэзии и требуют применения переводческих трансформаций. </w:t>
      </w:r>
    </w:p>
    <w:p w14:paraId="4AA633F2" w14:textId="113A16F2" w:rsidR="0013793F" w:rsidRPr="00D16928" w:rsidRDefault="0013793F" w:rsidP="007476DC">
      <w:pPr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>П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>од п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>ереводческ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>ой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трансформаци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>ей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мы, вслед за Н.К. </w:t>
      </w:r>
      <w:proofErr w:type="spellStart"/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>Гарбовским</w:t>
      </w:r>
      <w:proofErr w:type="spellEnd"/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понимаем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>такой процесс перевода, в ходе которого система смыслов, заключенная в речевых формах исходного текста, воспринятая и понятая переводчиком в силу его компетентности, трансформируется естественным образом вследствие межъязыковой асимметрии в более или менее аналогичную систему смыслов, облекаемую в формы языка перевода [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>2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, с.366]. </w:t>
      </w:r>
    </w:p>
    <w:p w14:paraId="6520CAC7" w14:textId="15BBD43C" w:rsidR="00117FAF" w:rsidRPr="00D16928" w:rsidRDefault="0013793F" w:rsidP="007476DC">
      <w:pPr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В переводе поэтических произведений существуют два принципиально различных подхода. </w:t>
      </w:r>
      <w:r w:rsidR="00BC1258" w:rsidRPr="00D16928">
        <w:rPr>
          <w:rFonts w:ascii="Times New Roman" w:eastAsia="等线" w:hAnsi="Times New Roman" w:cs="Times New Roman"/>
          <w:kern w:val="0"/>
          <w14:ligatures w14:val="none"/>
        </w:rPr>
        <w:t>Один – предполагает использование подстрочника оригинала на иностранном языке, а другой – идет от стиха оригинала к стиху перевода. По мнению ученого, п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>ервый путь имеет свои очевидные достоинства</w:t>
      </w:r>
      <w:r w:rsidR="00BC1258" w:rsidRPr="00D16928">
        <w:rPr>
          <w:rFonts w:ascii="Times New Roman" w:eastAsia="等线" w:hAnsi="Times New Roman" w:cs="Times New Roman"/>
          <w:kern w:val="0"/>
          <w14:ligatures w14:val="none"/>
        </w:rPr>
        <w:t>,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BC1258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а именно: 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>он позволяет добиться большей смысловой точности и дает свободу в использовании выразительных средств языка</w:t>
      </w:r>
      <w:r w:rsidR="00CC5BF4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. </w:t>
      </w:r>
      <w:r w:rsidR="00CC5BF4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Но у него есть и недостатки, которые </w:t>
      </w:r>
      <w:r w:rsidR="00E30F8A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преодолимы, если использовать второй подход. </w:t>
      </w:r>
      <w:r w:rsidR="00CC5BF4" w:rsidRPr="00D16928">
        <w:rPr>
          <w:rFonts w:ascii="Times New Roman" w:eastAsia="等线" w:hAnsi="Times New Roman" w:cs="Times New Roman"/>
          <w:kern w:val="0"/>
          <w14:ligatures w14:val="none"/>
        </w:rPr>
        <w:t>П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ереводя стих не стихом, мы разрушаем, а не переводим его, и перевод стиха </w:t>
      </w:r>
      <w:r w:rsidR="00CC5BF4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подстрочником 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>становится перевод</w:t>
      </w:r>
      <w:r w:rsidR="0027632B" w:rsidRPr="00D16928">
        <w:rPr>
          <w:rFonts w:ascii="Times New Roman" w:eastAsia="等线" w:hAnsi="Times New Roman" w:cs="Times New Roman"/>
          <w:kern w:val="0"/>
          <w14:ligatures w14:val="none"/>
        </w:rPr>
        <w:t>ом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мыслей, а не образов. </w:t>
      </w:r>
      <w:r w:rsidR="00E30F8A" w:rsidRPr="00D16928">
        <w:rPr>
          <w:rFonts w:ascii="Times New Roman" w:eastAsia="等线" w:hAnsi="Times New Roman" w:cs="Times New Roman"/>
          <w:kern w:val="0"/>
          <w14:ligatures w14:val="none"/>
        </w:rPr>
        <w:t>«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Поэтому </w:t>
      </w:r>
      <w:r w:rsidR="00CC5BF4" w:rsidRPr="00D16928">
        <w:rPr>
          <w:rFonts w:ascii="Times New Roman" w:eastAsia="等线" w:hAnsi="Times New Roman" w:cs="Times New Roman"/>
          <w:kern w:val="0"/>
          <w14:ligatures w14:val="none"/>
        </w:rPr>
        <w:t>на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поэзию должна отвечать поэзия, и никакое стихотворение в прозе не идет дальше парадокса, ибо это не стихотворение</w:t>
      </w:r>
      <w:r w:rsidR="00E30F8A" w:rsidRPr="00D16928">
        <w:rPr>
          <w:rFonts w:ascii="Times New Roman" w:eastAsia="等线" w:hAnsi="Times New Roman" w:cs="Times New Roman"/>
          <w:kern w:val="0"/>
          <w14:ligatures w14:val="none"/>
        </w:rPr>
        <w:t>»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[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>1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, с.159]. </w:t>
      </w:r>
    </w:p>
    <w:p w14:paraId="5B19F2CB" w14:textId="2D32A353" w:rsidR="00ED6957" w:rsidRPr="00D16928" w:rsidRDefault="005557B3" w:rsidP="00ED6957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В 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>этой связи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особое </w:t>
      </w:r>
      <w:r w:rsidR="00ED695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значение приобретает проблема сохранения формальной организации подлинника. 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В теоретических исследованиях, посвященных вопросам трансляции культурного наследия, </w:t>
      </w:r>
      <w:r w:rsidR="00ED6957" w:rsidRPr="00D16928">
        <w:rPr>
          <w:rFonts w:ascii="Times New Roman" w:eastAsia="等线" w:hAnsi="Times New Roman" w:cs="Times New Roman"/>
          <w:kern w:val="0"/>
          <w14:ligatures w14:val="none"/>
        </w:rPr>
        <w:t>заслуживает внимания мнение ученых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>, согласно которо</w:t>
      </w:r>
      <w:r w:rsidR="00ED6957" w:rsidRPr="00D16928">
        <w:rPr>
          <w:rFonts w:ascii="Times New Roman" w:eastAsia="等线" w:hAnsi="Times New Roman" w:cs="Times New Roman"/>
          <w:kern w:val="0"/>
          <w14:ligatures w14:val="none"/>
        </w:rPr>
        <w:t>му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воспроизведение стихотворной формы оригинала рассматривается в качестве одного из определяющих критериев адекватности перевода. </w:t>
      </w:r>
    </w:p>
    <w:p w14:paraId="07E980B1" w14:textId="647D7980" w:rsidR="00991507" w:rsidRPr="00991507" w:rsidRDefault="00991507" w:rsidP="00991507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991507">
        <w:rPr>
          <w:rFonts w:ascii="Times New Roman" w:eastAsia="等线" w:hAnsi="Times New Roman" w:cs="Times New Roman"/>
          <w:kern w:val="0"/>
          <w14:ligatures w14:val="none"/>
        </w:rPr>
        <w:t xml:space="preserve">Для реципиента </w:t>
      </w:r>
      <w:proofErr w:type="spellStart"/>
      <w:r w:rsidRPr="00991507">
        <w:rPr>
          <w:rFonts w:ascii="Times New Roman" w:eastAsia="等线" w:hAnsi="Times New Roman" w:cs="Times New Roman"/>
          <w:kern w:val="0"/>
          <w14:ligatures w14:val="none"/>
        </w:rPr>
        <w:t>лингвокультурной</w:t>
      </w:r>
      <w:proofErr w:type="spellEnd"/>
      <w:r w:rsidRPr="00991507">
        <w:rPr>
          <w:rFonts w:ascii="Times New Roman" w:eastAsia="等线" w:hAnsi="Times New Roman" w:cs="Times New Roman"/>
          <w:kern w:val="0"/>
          <w14:ligatures w14:val="none"/>
        </w:rPr>
        <w:t xml:space="preserve"> общности важна не только музыкальная организация текста, но и смысловая глубина, вызывающая эмоциональный отклик близкий к тому, который возникает у носителя исходного языка и культуры. </w:t>
      </w:r>
    </w:p>
    <w:p w14:paraId="37832E0A" w14:textId="169C88E6" w:rsidR="00A53100" w:rsidRPr="00D16928" w:rsidRDefault="00991507" w:rsidP="007476DC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iCs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Для иллюстрации теоретических положений обратимся к поэме «Ли </w:t>
      </w:r>
      <w:proofErr w:type="spellStart"/>
      <w:r w:rsidRPr="00D16928">
        <w:rPr>
          <w:rFonts w:ascii="Times New Roman" w:eastAsia="等线" w:hAnsi="Times New Roman" w:cs="Times New Roman"/>
          <w:iCs/>
          <w:kern w:val="0"/>
          <w14:ligatures w14:val="none"/>
        </w:rPr>
        <w:t>Сао</w:t>
      </w:r>
      <w:proofErr w:type="spellEnd"/>
      <w:r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» </w:t>
      </w:r>
      <w:r w:rsidR="004956AD" w:rsidRPr="00D16928">
        <w:rPr>
          <w:rFonts w:ascii="Times New Roman" w:eastAsia="等线" w:hAnsi="Times New Roman" w:cs="Times New Roman"/>
          <w:iCs/>
          <w:kern w:val="0"/>
          <w14:ligatures w14:val="none"/>
        </w:rPr>
        <w:t>и двум ее переводам на русский язык</w:t>
      </w:r>
      <w:r w:rsidR="00D602FA" w:rsidRPr="00D16928">
        <w:rPr>
          <w:rFonts w:ascii="Times New Roman" w:eastAsia="等线" w:hAnsi="Times New Roman" w:cs="Times New Roman"/>
          <w:iCs/>
          <w:kern w:val="0"/>
          <w14:ligatures w14:val="none"/>
        </w:rPr>
        <w:t>, выполненным</w:t>
      </w:r>
      <w:r w:rsidR="0027632B" w:rsidRPr="00D16928">
        <w:rPr>
          <w:rFonts w:ascii="Times New Roman" w:eastAsia="等线" w:hAnsi="Times New Roman" w:cs="Times New Roman"/>
          <w:iCs/>
          <w:kern w:val="0"/>
          <w14:ligatures w14:val="none"/>
        </w:rPr>
        <w:t>и</w:t>
      </w:r>
      <w:r w:rsidR="00D602FA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 </w:t>
      </w:r>
      <w:r w:rsidR="0027632B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поэтом </w:t>
      </w:r>
      <w:proofErr w:type="gramStart"/>
      <w:r w:rsidR="00D602FA" w:rsidRPr="00D16928">
        <w:rPr>
          <w:rFonts w:ascii="Times New Roman" w:eastAsia="等线" w:hAnsi="Times New Roman" w:cs="Times New Roman"/>
          <w:iCs/>
          <w:kern w:val="0"/>
          <w14:ligatures w14:val="none"/>
        </w:rPr>
        <w:t>А.А.</w:t>
      </w:r>
      <w:proofErr w:type="gramEnd"/>
      <w:r w:rsidR="00D602FA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 Ахматовой и </w:t>
      </w:r>
      <w:r w:rsidR="0027632B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переводчиком </w:t>
      </w:r>
      <w:proofErr w:type="gramStart"/>
      <w:r w:rsidR="00D602FA" w:rsidRPr="00D16928">
        <w:rPr>
          <w:rFonts w:ascii="Times New Roman" w:eastAsia="等线" w:hAnsi="Times New Roman" w:cs="Times New Roman"/>
          <w:iCs/>
          <w:kern w:val="0"/>
          <w14:ligatures w14:val="none"/>
        </w:rPr>
        <w:t>А.И.</w:t>
      </w:r>
      <w:proofErr w:type="gramEnd"/>
      <w:r w:rsidR="00D602FA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 </w:t>
      </w:r>
      <w:proofErr w:type="spellStart"/>
      <w:r w:rsidR="00D602FA" w:rsidRPr="00D16928">
        <w:rPr>
          <w:rFonts w:ascii="Times New Roman" w:eastAsia="等线" w:hAnsi="Times New Roman" w:cs="Times New Roman"/>
          <w:iCs/>
          <w:kern w:val="0"/>
          <w14:ligatures w14:val="none"/>
        </w:rPr>
        <w:t>Гитовичем</w:t>
      </w:r>
      <w:proofErr w:type="spellEnd"/>
      <w:r w:rsidR="00B5631D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, </w:t>
      </w:r>
      <w:r w:rsidR="00813A71" w:rsidRPr="00D16928">
        <w:rPr>
          <w:rFonts w:ascii="Times New Roman" w:eastAsia="等线" w:hAnsi="Times New Roman" w:cs="Times New Roman"/>
          <w:iCs/>
          <w:kern w:val="0"/>
          <w14:ligatures w14:val="none"/>
        </w:rPr>
        <w:t>которые</w:t>
      </w:r>
      <w:r w:rsidR="00B5631D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 первыми проявили интерес к </w:t>
      </w:r>
      <w:r w:rsidR="00813A71" w:rsidRPr="00D16928">
        <w:rPr>
          <w:rFonts w:ascii="Times New Roman" w:eastAsia="等线" w:hAnsi="Times New Roman" w:cs="Times New Roman"/>
          <w:iCs/>
          <w:kern w:val="0"/>
          <w14:ligatures w14:val="none"/>
        </w:rPr>
        <w:t>этому известному в Китае произведению</w:t>
      </w:r>
      <w:r w:rsidR="00B5631D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 и далее</w:t>
      </w:r>
      <w:r w:rsidR="00ED6957" w:rsidRPr="00D16928">
        <w:rPr>
          <w:rFonts w:ascii="Times New Roman" w:eastAsia="等线" w:hAnsi="Times New Roman" w:cs="Times New Roman"/>
          <w:iCs/>
          <w:kern w:val="0"/>
          <w14:ligatures w14:val="none"/>
        </w:rPr>
        <w:t>,</w:t>
      </w:r>
      <w:r w:rsidR="00B5631D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 уже на основании их опыта были представлены иные версии </w:t>
      </w:r>
      <w:r w:rsidR="00B5631D" w:rsidRPr="00D16928">
        <w:rPr>
          <w:rFonts w:ascii="Times New Roman" w:eastAsia="等线" w:hAnsi="Times New Roman" w:cs="Times New Roman"/>
          <w:iCs/>
          <w:kern w:val="0"/>
          <w14:ligatures w14:val="none"/>
        </w:rPr>
        <w:lastRenderedPageBreak/>
        <w:t xml:space="preserve">перевода. </w:t>
      </w:r>
    </w:p>
    <w:p w14:paraId="0409A35B" w14:textId="1063C902" w:rsidR="006919AD" w:rsidRPr="00D16928" w:rsidRDefault="006919AD" w:rsidP="007476DC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Оригинал: </w:t>
      </w:r>
    </w:p>
    <w:p w14:paraId="2C2DFD92" w14:textId="77777777" w:rsidR="006919AD" w:rsidRPr="00D16928" w:rsidRDefault="006919AD" w:rsidP="006919AD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宋体" w:hAnsi="Times New Roman" w:cs="Times New Roman"/>
          <w:i/>
          <w:iCs/>
          <w:kern w:val="0"/>
          <w14:ligatures w14:val="none"/>
        </w:rPr>
      </w:pPr>
      <w:r w:rsidRPr="00D16928">
        <w:rPr>
          <w:rFonts w:ascii="Times New Roman" w:eastAsia="宋体" w:hAnsi="Times New Roman" w:cs="Times New Roman"/>
          <w:i/>
          <w:iCs/>
          <w:kern w:val="0"/>
          <w14:ligatures w14:val="none"/>
        </w:rPr>
        <w:t>朝饮木兰之坠露兮，</w:t>
      </w:r>
    </w:p>
    <w:p w14:paraId="7B658AB3" w14:textId="77777777" w:rsidR="006919AD" w:rsidRPr="00D16928" w:rsidRDefault="006919AD" w:rsidP="006919AD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宋体" w:hAnsi="Times New Roman" w:cs="Times New Roman"/>
          <w:i/>
          <w:iCs/>
          <w:kern w:val="0"/>
          <w14:ligatures w14:val="none"/>
        </w:rPr>
      </w:pPr>
      <w:r w:rsidRPr="00D16928">
        <w:rPr>
          <w:rFonts w:ascii="Times New Roman" w:eastAsia="宋体" w:hAnsi="Times New Roman" w:cs="Times New Roman"/>
          <w:i/>
          <w:iCs/>
          <w:kern w:val="0"/>
          <w14:ligatures w14:val="none"/>
        </w:rPr>
        <w:t>夕餐秋菊之落英。</w:t>
      </w:r>
    </w:p>
    <w:p w14:paraId="319C8781" w14:textId="291E2A64" w:rsidR="006919AD" w:rsidRPr="00D16928" w:rsidRDefault="006919AD" w:rsidP="007476DC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Перевод </w:t>
      </w:r>
      <w:proofErr w:type="gramStart"/>
      <w:r w:rsidRPr="00D16928">
        <w:rPr>
          <w:rFonts w:ascii="Times New Roman" w:eastAsia="等线" w:hAnsi="Times New Roman" w:cs="Times New Roman"/>
          <w:kern w:val="0"/>
          <w14:ligatures w14:val="none"/>
        </w:rPr>
        <w:t>А.</w:t>
      </w:r>
      <w:r w:rsidR="00641151" w:rsidRPr="00D16928">
        <w:rPr>
          <w:rFonts w:ascii="Times New Roman" w:eastAsia="等线" w:hAnsi="Times New Roman" w:cs="Times New Roman"/>
          <w:kern w:val="0"/>
          <w14:ligatures w14:val="none"/>
        </w:rPr>
        <w:t>А.</w:t>
      </w:r>
      <w:proofErr w:type="gramEnd"/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Ахматовой: </w:t>
      </w:r>
    </w:p>
    <w:p w14:paraId="075501ED" w14:textId="77777777" w:rsidR="006919AD" w:rsidRPr="00D16928" w:rsidRDefault="006919AD" w:rsidP="006919AD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i/>
          <w:iCs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i/>
          <w:iCs/>
          <w:kern w:val="0"/>
          <w14:ligatures w14:val="none"/>
        </w:rPr>
        <w:t xml:space="preserve">Пусть на рассвете пью росу с магнолий, </w:t>
      </w:r>
    </w:p>
    <w:p w14:paraId="6337A462" w14:textId="77777777" w:rsidR="006919AD" w:rsidRPr="00D16928" w:rsidRDefault="006919AD" w:rsidP="006919AD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i/>
          <w:iCs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i/>
          <w:iCs/>
          <w:kern w:val="0"/>
          <w14:ligatures w14:val="none"/>
        </w:rPr>
        <w:t xml:space="preserve">А ночью ем опавший лепесток... </w:t>
      </w:r>
    </w:p>
    <w:p w14:paraId="7620F6C5" w14:textId="4DA1FDD3" w:rsidR="006919AD" w:rsidRPr="00D16928" w:rsidRDefault="006919AD" w:rsidP="007476DC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Перевод </w:t>
      </w:r>
      <w:proofErr w:type="gramStart"/>
      <w:r w:rsidRPr="00D16928">
        <w:rPr>
          <w:rFonts w:ascii="Times New Roman" w:eastAsia="等线" w:hAnsi="Times New Roman" w:cs="Times New Roman"/>
          <w:kern w:val="0"/>
          <w14:ligatures w14:val="none"/>
        </w:rPr>
        <w:t>А.</w:t>
      </w:r>
      <w:r w:rsidR="00641151" w:rsidRPr="00D16928">
        <w:rPr>
          <w:rFonts w:ascii="Times New Roman" w:eastAsia="等线" w:hAnsi="Times New Roman" w:cs="Times New Roman"/>
          <w:kern w:val="0"/>
          <w14:ligatures w14:val="none"/>
        </w:rPr>
        <w:t>И.</w:t>
      </w:r>
      <w:proofErr w:type="gramEnd"/>
      <w:r w:rsidR="00641151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proofErr w:type="spellStart"/>
      <w:r w:rsidRPr="00D16928">
        <w:rPr>
          <w:rFonts w:ascii="Times New Roman" w:eastAsia="等线" w:hAnsi="Times New Roman" w:cs="Times New Roman"/>
          <w:kern w:val="0"/>
          <w14:ligatures w14:val="none"/>
        </w:rPr>
        <w:t>Гитовича</w:t>
      </w:r>
      <w:proofErr w:type="spellEnd"/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: </w:t>
      </w:r>
    </w:p>
    <w:p w14:paraId="1C3DF0E4" w14:textId="77777777" w:rsidR="006919AD" w:rsidRPr="00D16928" w:rsidRDefault="006919AD" w:rsidP="006919AD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i/>
          <w:iCs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i/>
          <w:iCs/>
          <w:kern w:val="0"/>
          <w14:ligatures w14:val="none"/>
        </w:rPr>
        <w:t xml:space="preserve">Я пью росу </w:t>
      </w:r>
    </w:p>
    <w:p w14:paraId="0F4F12A7" w14:textId="77777777" w:rsidR="006919AD" w:rsidRPr="00D16928" w:rsidRDefault="006919AD" w:rsidP="006919AD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i/>
          <w:iCs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i/>
          <w:iCs/>
          <w:kern w:val="0"/>
          <w14:ligatures w14:val="none"/>
        </w:rPr>
        <w:t xml:space="preserve">Из чашечек магнолий, </w:t>
      </w:r>
    </w:p>
    <w:p w14:paraId="678B5081" w14:textId="77777777" w:rsidR="006919AD" w:rsidRPr="00D16928" w:rsidRDefault="006919AD" w:rsidP="006919AD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i/>
          <w:iCs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i/>
          <w:iCs/>
          <w:kern w:val="0"/>
          <w14:ligatures w14:val="none"/>
        </w:rPr>
        <w:t xml:space="preserve">Я лепестки </w:t>
      </w:r>
    </w:p>
    <w:p w14:paraId="31394A27" w14:textId="498E9102" w:rsidR="006919AD" w:rsidRPr="00D16928" w:rsidRDefault="006919AD" w:rsidP="006919AD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i/>
          <w:iCs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i/>
          <w:iCs/>
          <w:kern w:val="0"/>
          <w14:ligatures w14:val="none"/>
        </w:rPr>
        <w:t xml:space="preserve">Съедаю хризантем. </w:t>
      </w:r>
    </w:p>
    <w:p w14:paraId="6EA2EBE0" w14:textId="0E4648FE" w:rsidR="00A53100" w:rsidRPr="00D16928" w:rsidRDefault="00ED6957" w:rsidP="006C184D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>Если попробуем представить стихотворный текст буквально, то мы заметим его структурные формальные особенности. Две строки, представляющие собой два простых предложения, одинаковы по размеру и ритму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>: первый иероглиф – наречи</w:t>
      </w:r>
      <w:r w:rsidR="007C51F9" w:rsidRPr="00D16928">
        <w:rPr>
          <w:rFonts w:ascii="Times New Roman" w:eastAsia="等线" w:hAnsi="Times New Roman" w:cs="Times New Roman"/>
          <w:kern w:val="0"/>
          <w14:ligatures w14:val="none"/>
        </w:rPr>
        <w:t>я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(</w:t>
      </w:r>
      <w:r w:rsidR="00813A71" w:rsidRPr="00D16928">
        <w:rPr>
          <w:rFonts w:ascii="Times New Roman" w:eastAsia="等线" w:hAnsi="Times New Roman" w:cs="Times New Roman"/>
          <w:kern w:val="0"/>
          <w14:ligatures w14:val="none"/>
        </w:rPr>
        <w:t>с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>о значени</w:t>
      </w:r>
      <w:r w:rsidR="00813A71" w:rsidRPr="00D16928">
        <w:rPr>
          <w:rFonts w:ascii="Times New Roman" w:eastAsia="等线" w:hAnsi="Times New Roman" w:cs="Times New Roman"/>
          <w:kern w:val="0"/>
          <w14:ligatures w14:val="none"/>
        </w:rPr>
        <w:t>ями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«утром» и «вечером»); второй – глаголы (</w:t>
      </w:r>
      <w:r w:rsidR="00813A71" w:rsidRPr="00D16928">
        <w:rPr>
          <w:rFonts w:ascii="Times New Roman" w:eastAsia="等线" w:hAnsi="Times New Roman" w:cs="Times New Roman"/>
          <w:kern w:val="0"/>
          <w14:ligatures w14:val="none"/>
        </w:rPr>
        <w:t>с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>о значени</w:t>
      </w:r>
      <w:r w:rsidR="00813A71" w:rsidRPr="00D16928">
        <w:rPr>
          <w:rFonts w:ascii="Times New Roman" w:eastAsia="等线" w:hAnsi="Times New Roman" w:cs="Times New Roman"/>
          <w:kern w:val="0"/>
          <w14:ligatures w14:val="none"/>
        </w:rPr>
        <w:t>ями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«пить» и «есть»); третий </w:t>
      </w:r>
      <w:r w:rsidR="007C51F9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и 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>четвертый</w:t>
      </w:r>
      <w:r w:rsidR="007C51F9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– названия душистых </w:t>
      </w:r>
      <w:r w:rsidR="00813A71" w:rsidRPr="00D16928">
        <w:rPr>
          <w:rFonts w:ascii="Times New Roman" w:eastAsia="等线" w:hAnsi="Times New Roman" w:cs="Times New Roman"/>
          <w:kern w:val="0"/>
          <w14:ligatures w14:val="none"/>
        </w:rPr>
        <w:t>цветов</w:t>
      </w:r>
      <w:r w:rsidR="007C51F9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(магнолия и </w:t>
      </w:r>
      <w:r w:rsidR="000B198A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осенняя </w:t>
      </w:r>
      <w:r w:rsidR="007C51F9" w:rsidRPr="00D16928">
        <w:rPr>
          <w:rFonts w:ascii="Times New Roman" w:eastAsia="等线" w:hAnsi="Times New Roman" w:cs="Times New Roman"/>
          <w:kern w:val="0"/>
          <w14:ligatures w14:val="none"/>
        </w:rPr>
        <w:t>хризантема);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пятый – одинаков</w:t>
      </w:r>
      <w:r w:rsidR="007C51F9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ое служебное слово (со значением ограничения </w:t>
      </w:r>
      <w:r w:rsidR="006F29C9" w:rsidRPr="00D16928">
        <w:rPr>
          <w:rFonts w:ascii="Times New Roman" w:eastAsia="等线" w:hAnsi="Times New Roman" w:cs="Times New Roman"/>
          <w:kern w:val="0"/>
          <w14:ligatures w14:val="none"/>
        </w:rPr>
        <w:t>следующ</w:t>
      </w:r>
      <w:r w:rsidR="007C51F9" w:rsidRPr="00D16928">
        <w:rPr>
          <w:rFonts w:ascii="Times New Roman" w:eastAsia="等线" w:hAnsi="Times New Roman" w:cs="Times New Roman"/>
          <w:kern w:val="0"/>
          <w14:ligatures w14:val="none"/>
        </w:rPr>
        <w:t>его слов</w:t>
      </w:r>
      <w:r w:rsidR="006F29C9" w:rsidRPr="00D16928">
        <w:rPr>
          <w:rFonts w:ascii="Times New Roman" w:eastAsia="等线" w:hAnsi="Times New Roman" w:cs="Times New Roman"/>
          <w:kern w:val="0"/>
          <w14:ligatures w14:val="none"/>
        </w:rPr>
        <w:t>а</w:t>
      </w:r>
      <w:r w:rsidR="007C51F9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, </w:t>
      </w:r>
      <w:r w:rsidR="00813A71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которое </w:t>
      </w:r>
      <w:r w:rsidR="007C51F9" w:rsidRPr="00D16928">
        <w:rPr>
          <w:rFonts w:ascii="Times New Roman" w:eastAsia="等线" w:hAnsi="Times New Roman" w:cs="Times New Roman"/>
          <w:kern w:val="0"/>
          <w14:ligatures w14:val="none"/>
        </w:rPr>
        <w:t>похож</w:t>
      </w:r>
      <w:r w:rsidR="000B198A" w:rsidRPr="00D16928">
        <w:rPr>
          <w:rFonts w:ascii="Times New Roman" w:eastAsia="等线" w:hAnsi="Times New Roman" w:cs="Times New Roman"/>
          <w:kern w:val="0"/>
          <w14:ligatures w14:val="none"/>
        </w:rPr>
        <w:t>е</w:t>
      </w:r>
      <w:r w:rsidR="007C51F9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на французское «</w:t>
      </w:r>
      <w:r w:rsidR="007C51F9" w:rsidRPr="00D16928">
        <w:rPr>
          <w:rFonts w:ascii="Times New Roman" w:eastAsia="等线" w:hAnsi="Times New Roman" w:cs="Times New Roman"/>
          <w:kern w:val="0"/>
          <w:lang w:val="en-GB"/>
          <w14:ligatures w14:val="none"/>
        </w:rPr>
        <w:t>de</w:t>
      </w:r>
      <w:r w:rsidR="007C51F9" w:rsidRPr="00D16928">
        <w:rPr>
          <w:rFonts w:ascii="Times New Roman" w:eastAsia="等线" w:hAnsi="Times New Roman" w:cs="Times New Roman"/>
          <w:kern w:val="0"/>
          <w14:ligatures w14:val="none"/>
        </w:rPr>
        <w:t>»)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; шестой </w:t>
      </w:r>
      <w:r w:rsidR="007C51F9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и седьмой 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– названия </w:t>
      </w:r>
      <w:r w:rsidR="000B198A" w:rsidRPr="00D16928">
        <w:rPr>
          <w:rFonts w:ascii="Times New Roman" w:eastAsia="等线" w:hAnsi="Times New Roman" w:cs="Times New Roman"/>
          <w:kern w:val="0"/>
          <w14:ligatures w14:val="none"/>
        </w:rPr>
        <w:t>образов (подающая роса и подающий лепесток); и восьмой в первой строке – эвфоническая частица, которая не имеет конкретно</w:t>
      </w:r>
      <w:r w:rsidR="00813A71" w:rsidRPr="00D16928">
        <w:rPr>
          <w:rFonts w:ascii="Times New Roman" w:eastAsia="等线" w:hAnsi="Times New Roman" w:cs="Times New Roman"/>
          <w:kern w:val="0"/>
          <w14:ligatures w14:val="none"/>
        </w:rPr>
        <w:t>го</w:t>
      </w:r>
      <w:r w:rsidR="000B198A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значени</w:t>
      </w:r>
      <w:r w:rsidR="00813A71" w:rsidRPr="00D16928">
        <w:rPr>
          <w:rFonts w:ascii="Times New Roman" w:eastAsia="等线" w:hAnsi="Times New Roman" w:cs="Times New Roman"/>
          <w:kern w:val="0"/>
          <w14:ligatures w14:val="none"/>
        </w:rPr>
        <w:t>я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>.</w:t>
      </w:r>
      <w:r w:rsidR="000B198A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6A6E8B" w:rsidRPr="00D16928">
        <w:rPr>
          <w:rFonts w:ascii="Times New Roman" w:eastAsia="等线" w:hAnsi="Times New Roman" w:cs="Times New Roman"/>
          <w:kern w:val="0"/>
          <w14:ligatures w14:val="none"/>
        </w:rPr>
        <w:t>Данная структура отсутствует в обоих переводах. Но в качестве стилистических фигур переводчики сохран</w:t>
      </w:r>
      <w:r w:rsidR="006C184D" w:rsidRPr="00D16928">
        <w:rPr>
          <w:rFonts w:ascii="Times New Roman" w:eastAsia="等线" w:hAnsi="Times New Roman" w:cs="Times New Roman"/>
          <w:kern w:val="0"/>
          <w14:ligatures w14:val="none"/>
        </w:rPr>
        <w:t>я</w:t>
      </w:r>
      <w:r w:rsidR="00624304" w:rsidRPr="00D16928">
        <w:rPr>
          <w:rFonts w:ascii="Times New Roman" w:eastAsia="等线" w:hAnsi="Times New Roman" w:cs="Times New Roman"/>
          <w:kern w:val="0"/>
          <w14:ligatures w14:val="none"/>
        </w:rPr>
        <w:t>ли</w:t>
      </w:r>
      <w:r w:rsidR="006A6E8B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разного рода повторы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>.</w:t>
      </w:r>
      <w:r w:rsidR="006A6E8B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>В</w:t>
      </w:r>
      <w:r w:rsidR="006A6E8B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>переводе</w:t>
      </w:r>
      <w:r w:rsidR="006A6E8B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1361BF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А. 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Ахматовой </w:t>
      </w:r>
      <w:r w:rsidR="001361BF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мы наблюдаем </w:t>
      </w:r>
      <w:r w:rsidR="006A6E8B" w:rsidRPr="00D16928">
        <w:rPr>
          <w:rFonts w:ascii="Times New Roman" w:eastAsia="等线" w:hAnsi="Times New Roman" w:cs="Times New Roman"/>
          <w:kern w:val="0"/>
          <w14:ligatures w14:val="none"/>
        </w:rPr>
        <w:t>параллелизм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: обе строки начинаются с обстоятельства времени (на рассвете / ночью), затем </w:t>
      </w:r>
      <w:r w:rsidR="00624304" w:rsidRPr="00D16928">
        <w:rPr>
          <w:rFonts w:ascii="Times New Roman" w:eastAsia="等线" w:hAnsi="Times New Roman" w:cs="Times New Roman"/>
          <w:kern w:val="0"/>
          <w14:ligatures w14:val="none"/>
        </w:rPr>
        <w:t>предикаты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(пью / ем), затем объект</w:t>
      </w:r>
      <w:r w:rsidR="00624304" w:rsidRPr="00D16928">
        <w:rPr>
          <w:rFonts w:ascii="Times New Roman" w:eastAsia="等线" w:hAnsi="Times New Roman" w:cs="Times New Roman"/>
          <w:kern w:val="0"/>
          <w14:ligatures w14:val="none"/>
        </w:rPr>
        <w:t>ы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(росу с магнолий / опавший лепесток). А </w:t>
      </w:r>
      <w:r w:rsidR="006A6E8B" w:rsidRPr="00D16928">
        <w:rPr>
          <w:rFonts w:ascii="Times New Roman" w:eastAsia="等线" w:hAnsi="Times New Roman" w:cs="Times New Roman"/>
          <w:kern w:val="0"/>
          <w14:ligatures w14:val="none"/>
        </w:rPr>
        <w:t>в другом</w:t>
      </w:r>
      <w:r w:rsidR="001361BF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, выполненном А. </w:t>
      </w:r>
      <w:proofErr w:type="spellStart"/>
      <w:r w:rsidR="001361BF" w:rsidRPr="00D16928">
        <w:rPr>
          <w:rFonts w:ascii="Times New Roman" w:eastAsia="等线" w:hAnsi="Times New Roman" w:cs="Times New Roman"/>
          <w:kern w:val="0"/>
          <w14:ligatures w14:val="none"/>
        </w:rPr>
        <w:t>Гитовичем</w:t>
      </w:r>
      <w:proofErr w:type="spellEnd"/>
      <w:r w:rsidR="001361BF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имеет место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6A6E8B" w:rsidRPr="00D16928">
        <w:rPr>
          <w:rFonts w:ascii="Times New Roman" w:eastAsia="等线" w:hAnsi="Times New Roman" w:cs="Times New Roman"/>
          <w:kern w:val="0"/>
          <w14:ligatures w14:val="none"/>
        </w:rPr>
        <w:t>анафор</w:t>
      </w:r>
      <w:r w:rsidR="001361BF" w:rsidRPr="00D16928">
        <w:rPr>
          <w:rFonts w:ascii="Times New Roman" w:eastAsia="等线" w:hAnsi="Times New Roman" w:cs="Times New Roman"/>
          <w:kern w:val="0"/>
          <w14:ligatures w14:val="none"/>
        </w:rPr>
        <w:t>а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>: повтор «Я» в начале фраз. Но в оригинале анафор</w:t>
      </w:r>
      <w:r w:rsidR="001361BF" w:rsidRPr="00D16928">
        <w:rPr>
          <w:rFonts w:ascii="Times New Roman" w:eastAsia="等线" w:hAnsi="Times New Roman" w:cs="Times New Roman"/>
          <w:kern w:val="0"/>
          <w14:ligatures w14:val="none"/>
        </w:rPr>
        <w:t>а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отсутствует. Поэтому</w:t>
      </w:r>
      <w:r w:rsidR="001361BF" w:rsidRPr="00D16928">
        <w:rPr>
          <w:rFonts w:ascii="Times New Roman" w:eastAsia="等线" w:hAnsi="Times New Roman" w:cs="Times New Roman"/>
          <w:kern w:val="0"/>
          <w14:ligatures w14:val="none"/>
        </w:rPr>
        <w:t>, как нам кажется,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1361BF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А. 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Ахматова </w:t>
      </w:r>
      <w:r w:rsidR="001361BF" w:rsidRPr="00D16928">
        <w:rPr>
          <w:rFonts w:ascii="Times New Roman" w:eastAsia="等线" w:hAnsi="Times New Roman" w:cs="Times New Roman"/>
          <w:kern w:val="0"/>
          <w14:ligatures w14:val="none"/>
        </w:rPr>
        <w:t>при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>бли</w:t>
      </w:r>
      <w:r w:rsidR="001361BF" w:rsidRPr="00D16928">
        <w:rPr>
          <w:rFonts w:ascii="Times New Roman" w:eastAsia="等线" w:hAnsi="Times New Roman" w:cs="Times New Roman"/>
          <w:kern w:val="0"/>
          <w14:ligatures w14:val="none"/>
        </w:rPr>
        <w:t>зилась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624304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по структуре к оригиналу </w:t>
      </w:r>
      <w:r w:rsidR="001361BF" w:rsidRPr="00D16928">
        <w:rPr>
          <w:rFonts w:ascii="Times New Roman" w:eastAsia="等线" w:hAnsi="Times New Roman" w:cs="Times New Roman"/>
          <w:kern w:val="0"/>
          <w14:ligatures w14:val="none"/>
        </w:rPr>
        <w:t>в большей степени</w:t>
      </w:r>
      <w:r w:rsidR="006919AD" w:rsidRPr="00D16928">
        <w:rPr>
          <w:rFonts w:ascii="Times New Roman" w:eastAsia="等线" w:hAnsi="Times New Roman" w:cs="Times New Roman"/>
          <w:kern w:val="0"/>
          <w14:ligatures w14:val="none"/>
        </w:rPr>
        <w:t>.</w:t>
      </w:r>
      <w:r w:rsidR="006919AD" w:rsidRPr="00D16928">
        <w:rPr>
          <w:rFonts w:ascii="Times New Roman" w:eastAsia="等线" w:hAnsi="Times New Roman" w:cs="Times New Roman"/>
          <w:b/>
          <w:bCs/>
          <w:kern w:val="0"/>
          <w14:ligatures w14:val="none"/>
        </w:rPr>
        <w:t xml:space="preserve"> </w:t>
      </w:r>
    </w:p>
    <w:p w14:paraId="369FB614" w14:textId="2150045B" w:rsidR="00B56A59" w:rsidRPr="00D16928" w:rsidRDefault="001361BF" w:rsidP="00B56A59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>После анализа структуры обратимся к художественным образам оригинала и переводов.</w:t>
      </w:r>
      <w:r w:rsidR="006A6E8B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6C184D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В оригинале они создаются на фоне утреннего и вечернего пейзажа. </w:t>
      </w:r>
      <w:r w:rsidR="003B7546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Цветы </w:t>
      </w:r>
      <w:r w:rsidR="006A6E8B" w:rsidRPr="00D16928">
        <w:rPr>
          <w:rFonts w:ascii="Times New Roman" w:eastAsia="等线" w:hAnsi="Times New Roman" w:cs="Times New Roman"/>
          <w:kern w:val="0"/>
          <w14:ligatures w14:val="none"/>
        </w:rPr>
        <w:t>м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>агноли</w:t>
      </w:r>
      <w:r w:rsidR="000B198A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я и 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>хризантема несут в себе скрытые смыслы</w:t>
      </w:r>
      <w:r w:rsidR="000B198A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в китайской культуре: они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0B198A" w:rsidRPr="00D16928">
        <w:rPr>
          <w:rFonts w:ascii="Times New Roman" w:eastAsia="等线" w:hAnsi="Times New Roman" w:cs="Times New Roman"/>
          <w:kern w:val="0"/>
          <w14:ligatures w14:val="none"/>
        </w:rPr>
        <w:t>являются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символ</w:t>
      </w:r>
      <w:r w:rsidR="000B198A" w:rsidRPr="00D16928">
        <w:rPr>
          <w:rFonts w:ascii="Times New Roman" w:eastAsia="等线" w:hAnsi="Times New Roman" w:cs="Times New Roman"/>
          <w:kern w:val="0"/>
          <w14:ligatures w14:val="none"/>
        </w:rPr>
        <w:t>ами</w:t>
      </w:r>
      <w:r w:rsidR="00A53100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благородства. Если мы объединим два этих образа, то </w:t>
      </w:r>
      <w:r w:rsidR="007C36EE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возникает образ поэта-изгоя, чье высокое предназначение – противостоять порочному свету. В переводе </w:t>
      </w:r>
      <w:proofErr w:type="spellStart"/>
      <w:r w:rsidR="007C36EE" w:rsidRPr="00D16928">
        <w:rPr>
          <w:rFonts w:ascii="Times New Roman" w:eastAsia="等线" w:hAnsi="Times New Roman" w:cs="Times New Roman"/>
          <w:kern w:val="0"/>
          <w14:ligatures w14:val="none"/>
        </w:rPr>
        <w:t>Гитовича</w:t>
      </w:r>
      <w:proofErr w:type="spellEnd"/>
      <w:r w:rsidR="007C36EE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сохраняются </w:t>
      </w:r>
      <w:r w:rsidR="003B7546" w:rsidRPr="00D16928">
        <w:rPr>
          <w:rFonts w:ascii="Times New Roman" w:eastAsia="等线" w:hAnsi="Times New Roman" w:cs="Times New Roman"/>
          <w:kern w:val="0"/>
          <w14:ligatures w14:val="none"/>
        </w:rPr>
        <w:t>словесно</w:t>
      </w:r>
      <w:r w:rsidR="00B56A59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(буквально) </w:t>
      </w:r>
      <w:r w:rsidR="007C36EE" w:rsidRPr="00D16928">
        <w:rPr>
          <w:rFonts w:ascii="Times New Roman" w:eastAsia="等线" w:hAnsi="Times New Roman" w:cs="Times New Roman"/>
          <w:kern w:val="0"/>
          <w14:ligatures w14:val="none"/>
        </w:rPr>
        <w:t>эти</w:t>
      </w:r>
      <w:r w:rsidR="003B7546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="007C36EE" w:rsidRPr="00D16928">
        <w:rPr>
          <w:rFonts w:ascii="Times New Roman" w:eastAsia="等线" w:hAnsi="Times New Roman" w:cs="Times New Roman"/>
          <w:kern w:val="0"/>
          <w14:ligatures w14:val="none"/>
        </w:rPr>
        <w:t>дв</w:t>
      </w:r>
      <w:r w:rsidR="003B7546" w:rsidRPr="00D16928">
        <w:rPr>
          <w:rFonts w:ascii="Times New Roman" w:eastAsia="等线" w:hAnsi="Times New Roman" w:cs="Times New Roman"/>
          <w:kern w:val="0"/>
          <w14:ligatures w14:val="none"/>
        </w:rPr>
        <w:t>а</w:t>
      </w:r>
      <w:r w:rsidR="007C36EE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образ</w:t>
      </w:r>
      <w:r w:rsidR="003B7546" w:rsidRPr="00D16928">
        <w:rPr>
          <w:rFonts w:ascii="Times New Roman" w:eastAsia="等线" w:hAnsi="Times New Roman" w:cs="Times New Roman"/>
          <w:kern w:val="0"/>
          <w14:ligatures w14:val="none"/>
        </w:rPr>
        <w:t>а</w:t>
      </w:r>
      <w:r w:rsidR="007C36EE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, </w:t>
      </w:r>
      <w:r w:rsidR="003B7546" w:rsidRPr="00D16928">
        <w:rPr>
          <w:rFonts w:ascii="Times New Roman" w:eastAsia="等线" w:hAnsi="Times New Roman" w:cs="Times New Roman"/>
          <w:kern w:val="0"/>
          <w14:ligatures w14:val="none"/>
        </w:rPr>
        <w:t>а</w:t>
      </w:r>
      <w:r w:rsidR="007C36EE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в другом</w:t>
      </w:r>
      <w:r w:rsidR="003B7546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, который принадлежит А. Ахматовой, представлен </w:t>
      </w:r>
      <w:r w:rsidR="007C36EE" w:rsidRPr="00D16928">
        <w:rPr>
          <w:rFonts w:ascii="Times New Roman" w:eastAsia="等线" w:hAnsi="Times New Roman" w:cs="Times New Roman"/>
          <w:kern w:val="0"/>
          <w14:ligatures w14:val="none"/>
        </w:rPr>
        <w:t>один</w:t>
      </w:r>
      <w:r w:rsidR="003B7546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образ</w:t>
      </w:r>
      <w:r w:rsidR="00624304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. </w:t>
      </w:r>
      <w:r w:rsidR="00B56A59" w:rsidRPr="00D16928">
        <w:rPr>
          <w:rFonts w:ascii="Times New Roman" w:eastAsia="等线" w:hAnsi="Times New Roman" w:cs="Times New Roman"/>
          <w:kern w:val="0"/>
          <w14:ligatures w14:val="none"/>
        </w:rPr>
        <w:t>Но созданные в переводах образы не облада</w:t>
      </w:r>
      <w:r w:rsidR="001E4FD4" w:rsidRPr="00D16928">
        <w:rPr>
          <w:rFonts w:ascii="Times New Roman" w:eastAsia="等线" w:hAnsi="Times New Roman" w:cs="Times New Roman"/>
          <w:kern w:val="0"/>
          <w14:ligatures w14:val="none"/>
        </w:rPr>
        <w:t>ю</w:t>
      </w:r>
      <w:r w:rsidR="00B56A59" w:rsidRPr="00D16928">
        <w:rPr>
          <w:rFonts w:ascii="Times New Roman" w:eastAsia="等线" w:hAnsi="Times New Roman" w:cs="Times New Roman"/>
          <w:kern w:val="0"/>
          <w14:ligatures w14:val="none"/>
        </w:rPr>
        <w:t>т скрытыми коннотативными значениями, ясными китайским читателям и вряд ли понятными читателям языка перевода, незнакомых с китайской культурой и ее символикой.</w:t>
      </w:r>
      <w:r w:rsidR="001E4FD4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</w:p>
    <w:p w14:paraId="2F7D16A0" w14:textId="2AEF1C8D" w:rsidR="00A53100" w:rsidRPr="00D16928" w:rsidRDefault="00A72E74" w:rsidP="00D16928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iCs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iCs/>
          <w:kern w:val="0"/>
          <w14:ligatures w14:val="none"/>
        </w:rPr>
        <w:t>Данный пример демонстрирует, что, несмотря на невозможность полного копирования формальной структуры</w:t>
      </w:r>
      <w:r w:rsidR="00991507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, </w:t>
      </w:r>
      <w:r w:rsidRPr="00D16928">
        <w:rPr>
          <w:rFonts w:ascii="Times New Roman" w:eastAsia="等线" w:hAnsi="Times New Roman" w:cs="Times New Roman"/>
          <w:iCs/>
          <w:kern w:val="0"/>
          <w14:ligatures w14:val="none"/>
        </w:rPr>
        <w:t>оба переводчика на</w:t>
      </w:r>
      <w:r w:rsidR="00991507" w:rsidRPr="00D16928">
        <w:rPr>
          <w:rFonts w:ascii="Times New Roman" w:eastAsia="等线" w:hAnsi="Times New Roman" w:cs="Times New Roman"/>
          <w:iCs/>
          <w:kern w:val="0"/>
          <w14:ligatures w14:val="none"/>
        </w:rPr>
        <w:t>шли</w:t>
      </w:r>
      <w:r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 функциональные соответствия (повторы, сохранение ключевых образов-символов) для передачи художественного воздействия подлинника, что и является сутью переводческой трансформации. </w:t>
      </w:r>
      <w:r w:rsidR="004F4467" w:rsidRPr="00D16928">
        <w:rPr>
          <w:rFonts w:ascii="Times New Roman" w:eastAsia="等线" w:hAnsi="Times New Roman" w:cs="Times New Roman"/>
          <w:iCs/>
          <w:kern w:val="0"/>
          <w14:ligatures w14:val="none"/>
        </w:rPr>
        <w:t>Однако подобные переводы, связанны</w:t>
      </w:r>
      <w:r w:rsidR="00FC0907" w:rsidRPr="00D16928">
        <w:rPr>
          <w:rFonts w:ascii="Times New Roman" w:eastAsia="等线" w:hAnsi="Times New Roman" w:cs="Times New Roman"/>
          <w:iCs/>
          <w:kern w:val="0"/>
          <w14:ligatures w14:val="none"/>
        </w:rPr>
        <w:t>е</w:t>
      </w:r>
      <w:r w:rsidR="004F4467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 с культурными символами Китая, должны</w:t>
      </w:r>
      <w:r w:rsidR="00FC0907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 обязательно</w:t>
      </w:r>
      <w:r w:rsidR="004F4467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 сопровождаться </w:t>
      </w:r>
      <w:r w:rsidR="00624304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необходимыми </w:t>
      </w:r>
      <w:r w:rsidR="00FC0907" w:rsidRPr="00D16928">
        <w:rPr>
          <w:rFonts w:ascii="Times New Roman" w:eastAsia="等线" w:hAnsi="Times New Roman" w:cs="Times New Roman"/>
          <w:iCs/>
          <w:kern w:val="0"/>
          <w14:ligatures w14:val="none"/>
        </w:rPr>
        <w:t>комментариями</w:t>
      </w:r>
      <w:r w:rsidR="00991507" w:rsidRPr="00D16928">
        <w:rPr>
          <w:rFonts w:ascii="Times New Roman" w:eastAsia="等线" w:hAnsi="Times New Roman" w:cs="Times New Roman"/>
          <w:iCs/>
          <w:kern w:val="0"/>
          <w14:ligatures w14:val="none"/>
        </w:rPr>
        <w:t xml:space="preserve">, чтобы китайская классическая поэзия могла быть правильно воспринята и по достоинству оценена российской аудиторией. </w:t>
      </w:r>
    </w:p>
    <w:p w14:paraId="4EB9F5E6" w14:textId="77777777" w:rsidR="00117FAF" w:rsidRPr="00D16928" w:rsidRDefault="00117FAF" w:rsidP="007476DC">
      <w:pPr>
        <w:widowControl w:val="0"/>
        <w:shd w:val="clear" w:color="auto" w:fill="FFFFFF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</w:p>
    <w:p w14:paraId="046B58D7" w14:textId="124B376A" w:rsidR="005557B3" w:rsidRPr="00D16928" w:rsidRDefault="00991507" w:rsidP="00991507">
      <w:pPr>
        <w:widowControl w:val="0"/>
        <w:shd w:val="clear" w:color="auto" w:fill="FFFFFF"/>
        <w:adjustRightInd w:val="0"/>
        <w:snapToGrid w:val="0"/>
        <w:spacing w:after="0" w:line="240" w:lineRule="auto"/>
        <w:contextualSpacing/>
        <w:jc w:val="both"/>
        <w:rPr>
          <w:rFonts w:ascii="Times New Roman" w:eastAsia="等线" w:hAnsi="Times New Roman" w:cs="Times New Roman"/>
          <w:b/>
          <w:bCs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b/>
          <w:bCs/>
          <w:kern w:val="0"/>
          <w14:ligatures w14:val="none"/>
        </w:rPr>
        <w:t>Л</w:t>
      </w:r>
      <w:r w:rsidR="0013793F" w:rsidRPr="00D16928">
        <w:rPr>
          <w:rFonts w:ascii="Times New Roman" w:eastAsia="等线" w:hAnsi="Times New Roman" w:cs="Times New Roman"/>
          <w:b/>
          <w:bCs/>
          <w:kern w:val="0"/>
          <w14:ligatures w14:val="none"/>
        </w:rPr>
        <w:t>итератур</w:t>
      </w:r>
      <w:r w:rsidRPr="00D16928">
        <w:rPr>
          <w:rFonts w:ascii="Times New Roman" w:eastAsia="等线" w:hAnsi="Times New Roman" w:cs="Times New Roman"/>
          <w:b/>
          <w:bCs/>
          <w:kern w:val="0"/>
          <w14:ligatures w14:val="none"/>
        </w:rPr>
        <w:t>а</w:t>
      </w:r>
      <w:r w:rsidR="0013793F" w:rsidRPr="00D16928">
        <w:rPr>
          <w:rFonts w:ascii="Times New Roman" w:eastAsia="等线" w:hAnsi="Times New Roman" w:cs="Times New Roman"/>
          <w:b/>
          <w:bCs/>
          <w:kern w:val="0"/>
          <w14:ligatures w14:val="none"/>
        </w:rPr>
        <w:t xml:space="preserve">: </w:t>
      </w:r>
    </w:p>
    <w:p w14:paraId="2C3FAA51" w14:textId="16460465" w:rsidR="0013793F" w:rsidRPr="00D16928" w:rsidRDefault="0013793F" w:rsidP="007476DC">
      <w:pPr>
        <w:pStyle w:val="a9"/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after="0" w:line="240" w:lineRule="auto"/>
        <w:ind w:left="0" w:firstLine="397"/>
        <w:jc w:val="both"/>
        <w:rPr>
          <w:rFonts w:ascii="Times New Roman" w:hAnsi="Times New Roman" w:cs="Times New Roman"/>
          <w:kern w:val="0"/>
          <w14:ligatures w14:val="none"/>
        </w:rPr>
      </w:pPr>
      <w:r w:rsidRPr="00D16928">
        <w:rPr>
          <w:rFonts w:ascii="Times New Roman" w:hAnsi="Times New Roman" w:cs="Times New Roman"/>
          <w:kern w:val="0"/>
          <w14:ligatures w14:val="none"/>
        </w:rPr>
        <w:t xml:space="preserve">Алексеев </w:t>
      </w:r>
      <w:proofErr w:type="gramStart"/>
      <w:r w:rsidRPr="00D16928">
        <w:rPr>
          <w:rFonts w:ascii="Times New Roman" w:hAnsi="Times New Roman" w:cs="Times New Roman"/>
          <w:kern w:val="0"/>
          <w14:ligatures w14:val="none"/>
        </w:rPr>
        <w:t>В.М.</w:t>
      </w:r>
      <w:proofErr w:type="gramEnd"/>
      <w:r w:rsidRPr="00D16928">
        <w:rPr>
          <w:rFonts w:ascii="Times New Roman" w:hAnsi="Times New Roman" w:cs="Times New Roman"/>
          <w:kern w:val="0"/>
          <w14:ligatures w14:val="none"/>
        </w:rPr>
        <w:t xml:space="preserve"> Труды по китайской литературе. В 2 кн. Кн. 2. М.: Вост. ЛИТ., 2003. </w:t>
      </w:r>
    </w:p>
    <w:p w14:paraId="2DAE0F93" w14:textId="039CAA58" w:rsidR="00117FAF" w:rsidRPr="00D16928" w:rsidRDefault="00117FAF" w:rsidP="007476DC">
      <w:pPr>
        <w:pStyle w:val="a9"/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after="0" w:line="240" w:lineRule="auto"/>
        <w:ind w:left="0" w:firstLine="397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928">
        <w:rPr>
          <w:rFonts w:ascii="Times New Roman" w:hAnsi="Times New Roman" w:cs="Times New Roman"/>
          <w:kern w:val="0"/>
          <w14:ligatures w14:val="none"/>
        </w:rPr>
        <w:t>Гарбовский</w:t>
      </w:r>
      <w:proofErr w:type="spellEnd"/>
      <w:r w:rsidRPr="00D16928">
        <w:rPr>
          <w:rFonts w:ascii="Times New Roman" w:hAnsi="Times New Roman" w:cs="Times New Roman"/>
          <w:kern w:val="0"/>
          <w14:ligatures w14:val="none"/>
        </w:rPr>
        <w:t xml:space="preserve"> Н.К. Теория перевода: Учебник. М.: Изд-во </w:t>
      </w:r>
      <w:proofErr w:type="spellStart"/>
      <w:r w:rsidRPr="00D16928">
        <w:rPr>
          <w:rFonts w:ascii="Times New Roman" w:hAnsi="Times New Roman" w:cs="Times New Roman"/>
          <w:kern w:val="0"/>
          <w14:ligatures w14:val="none"/>
        </w:rPr>
        <w:t>Моск</w:t>
      </w:r>
      <w:proofErr w:type="spellEnd"/>
      <w:r w:rsidRPr="00D16928">
        <w:rPr>
          <w:rFonts w:ascii="Times New Roman" w:hAnsi="Times New Roman" w:cs="Times New Roman"/>
          <w:kern w:val="0"/>
          <w14:ligatures w14:val="none"/>
        </w:rPr>
        <w:t xml:space="preserve">. ун-та, 2007. </w:t>
      </w:r>
    </w:p>
    <w:p w14:paraId="033AF7F7" w14:textId="450C5875" w:rsidR="005557B3" w:rsidRPr="00D16928" w:rsidRDefault="005557B3" w:rsidP="007476DC">
      <w:pPr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after="0" w:line="240" w:lineRule="auto"/>
        <w:ind w:left="0"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Потебня А.А. Теоретическая поэтика. М.: </w:t>
      </w:r>
      <w:proofErr w:type="spellStart"/>
      <w:r w:rsidRPr="00D16928">
        <w:rPr>
          <w:rFonts w:ascii="Times New Roman" w:eastAsia="等线" w:hAnsi="Times New Roman" w:cs="Times New Roman"/>
          <w:kern w:val="0"/>
          <w14:ligatures w14:val="none"/>
        </w:rPr>
        <w:t>Высш</w:t>
      </w:r>
      <w:proofErr w:type="spellEnd"/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. шк., 1990. </w:t>
      </w:r>
    </w:p>
    <w:p w14:paraId="1DADDE0B" w14:textId="2BA02CA4" w:rsidR="00EF39B0" w:rsidRPr="00D16928" w:rsidRDefault="00EF39B0" w:rsidP="007476DC">
      <w:pPr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after="0" w:line="240" w:lineRule="auto"/>
        <w:ind w:left="0" w:firstLine="397"/>
        <w:contextualSpacing/>
        <w:jc w:val="both"/>
        <w:rPr>
          <w:rFonts w:ascii="Times New Roman" w:eastAsia="等线" w:hAnsi="Times New Roman" w:cs="Times New Roman"/>
          <w:kern w:val="0"/>
          <w14:ligatures w14:val="none"/>
        </w:rPr>
      </w:pP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Цюй Юань. Ли </w:t>
      </w:r>
      <w:proofErr w:type="spellStart"/>
      <w:r w:rsidRPr="00D16928">
        <w:rPr>
          <w:rFonts w:ascii="Times New Roman" w:eastAsia="等线" w:hAnsi="Times New Roman" w:cs="Times New Roman"/>
          <w:kern w:val="0"/>
          <w14:ligatures w14:val="none"/>
        </w:rPr>
        <w:t>Cao</w:t>
      </w:r>
      <w:proofErr w:type="spellEnd"/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(Антология переводов): </w:t>
      </w:r>
      <w:r w:rsidR="00991507" w:rsidRPr="00D16928">
        <w:rPr>
          <w:rFonts w:ascii="Times New Roman" w:eastAsia="等线" w:hAnsi="Times New Roman" w:cs="Times New Roman"/>
          <w:kern w:val="0"/>
          <w:lang w:val="en-US"/>
          <w14:ligatures w14:val="none"/>
        </w:rPr>
        <w:t>URL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>: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  <w:r w:rsidRPr="00D16928">
        <w:rPr>
          <w:rFonts w:ascii="Times New Roman" w:eastAsia="等线" w:hAnsi="Times New Roman" w:cs="Times New Roman"/>
          <w:kern w:val="0"/>
          <w14:ligatures w14:val="none"/>
        </w:rPr>
        <w:t xml:space="preserve">https://lib.ru/POECHIN/UAN/uan1_2.txt 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>(дата обращения: 02.03.2026)</w:t>
      </w:r>
      <w:r w:rsidR="00991507" w:rsidRPr="00D16928">
        <w:rPr>
          <w:rFonts w:ascii="Times New Roman" w:eastAsia="等线" w:hAnsi="Times New Roman" w:cs="Times New Roman"/>
          <w:kern w:val="0"/>
          <w14:ligatures w14:val="none"/>
        </w:rPr>
        <w:t xml:space="preserve"> </w:t>
      </w:r>
    </w:p>
    <w:sectPr w:rsidR="00EF39B0" w:rsidRPr="00D16928" w:rsidSect="007476D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C5C6" w14:textId="77777777" w:rsidR="001619A7" w:rsidRDefault="001619A7" w:rsidP="00A53100">
      <w:pPr>
        <w:spacing w:after="0" w:line="240" w:lineRule="auto"/>
      </w:pPr>
      <w:r>
        <w:separator/>
      </w:r>
    </w:p>
  </w:endnote>
  <w:endnote w:type="continuationSeparator" w:id="0">
    <w:p w14:paraId="4992D8CD" w14:textId="77777777" w:rsidR="001619A7" w:rsidRDefault="001619A7" w:rsidP="00A5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385D" w14:textId="77777777" w:rsidR="001619A7" w:rsidRDefault="001619A7" w:rsidP="00A53100">
      <w:pPr>
        <w:spacing w:after="0" w:line="240" w:lineRule="auto"/>
      </w:pPr>
      <w:r>
        <w:separator/>
      </w:r>
    </w:p>
  </w:footnote>
  <w:footnote w:type="continuationSeparator" w:id="0">
    <w:p w14:paraId="2BDF9D4A" w14:textId="77777777" w:rsidR="001619A7" w:rsidRDefault="001619A7" w:rsidP="00A53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742"/>
    <w:multiLevelType w:val="multilevel"/>
    <w:tmpl w:val="DE98F1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76425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05"/>
    <w:rsid w:val="00006E5D"/>
    <w:rsid w:val="00072D1D"/>
    <w:rsid w:val="000B198A"/>
    <w:rsid w:val="000F2F0F"/>
    <w:rsid w:val="00117FAF"/>
    <w:rsid w:val="00121436"/>
    <w:rsid w:val="001361BF"/>
    <w:rsid w:val="0013793F"/>
    <w:rsid w:val="0015708C"/>
    <w:rsid w:val="001619A7"/>
    <w:rsid w:val="00180122"/>
    <w:rsid w:val="001A65D3"/>
    <w:rsid w:val="001C572C"/>
    <w:rsid w:val="001E4FD4"/>
    <w:rsid w:val="0027632B"/>
    <w:rsid w:val="002A0470"/>
    <w:rsid w:val="0030127C"/>
    <w:rsid w:val="003056D7"/>
    <w:rsid w:val="00355096"/>
    <w:rsid w:val="00372DA1"/>
    <w:rsid w:val="003A67C3"/>
    <w:rsid w:val="003B7546"/>
    <w:rsid w:val="004956AD"/>
    <w:rsid w:val="004D2A2B"/>
    <w:rsid w:val="004F4467"/>
    <w:rsid w:val="005002E2"/>
    <w:rsid w:val="005365CB"/>
    <w:rsid w:val="00545250"/>
    <w:rsid w:val="005557B3"/>
    <w:rsid w:val="00567A11"/>
    <w:rsid w:val="005A4950"/>
    <w:rsid w:val="005C6286"/>
    <w:rsid w:val="005D1ADF"/>
    <w:rsid w:val="00624304"/>
    <w:rsid w:val="00641151"/>
    <w:rsid w:val="006919AD"/>
    <w:rsid w:val="006A5D30"/>
    <w:rsid w:val="006A6E8B"/>
    <w:rsid w:val="006C184D"/>
    <w:rsid w:val="006F29C9"/>
    <w:rsid w:val="007476DC"/>
    <w:rsid w:val="007729E6"/>
    <w:rsid w:val="00792402"/>
    <w:rsid w:val="007A1260"/>
    <w:rsid w:val="007C36EE"/>
    <w:rsid w:val="007C51F9"/>
    <w:rsid w:val="00813A71"/>
    <w:rsid w:val="0084162E"/>
    <w:rsid w:val="0085357D"/>
    <w:rsid w:val="00861029"/>
    <w:rsid w:val="00984A39"/>
    <w:rsid w:val="00991507"/>
    <w:rsid w:val="009D5B42"/>
    <w:rsid w:val="00A35EA5"/>
    <w:rsid w:val="00A53100"/>
    <w:rsid w:val="00A72E74"/>
    <w:rsid w:val="00B5520C"/>
    <w:rsid w:val="00B5631D"/>
    <w:rsid w:val="00B56A59"/>
    <w:rsid w:val="00B67AF2"/>
    <w:rsid w:val="00BC1258"/>
    <w:rsid w:val="00BF2068"/>
    <w:rsid w:val="00C27A87"/>
    <w:rsid w:val="00C35E75"/>
    <w:rsid w:val="00C77094"/>
    <w:rsid w:val="00CC5BF4"/>
    <w:rsid w:val="00CF33B6"/>
    <w:rsid w:val="00D16928"/>
    <w:rsid w:val="00D17503"/>
    <w:rsid w:val="00D602FA"/>
    <w:rsid w:val="00D93525"/>
    <w:rsid w:val="00E0564E"/>
    <w:rsid w:val="00E30F8A"/>
    <w:rsid w:val="00E64B05"/>
    <w:rsid w:val="00ED6957"/>
    <w:rsid w:val="00EF39B0"/>
    <w:rsid w:val="00FC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67927"/>
  <w15:chartTrackingRefBased/>
  <w15:docId w15:val="{B6219E13-6E81-42BE-9768-2546EA6E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9AD"/>
  </w:style>
  <w:style w:type="paragraph" w:styleId="1">
    <w:name w:val="heading 1"/>
    <w:basedOn w:val="a"/>
    <w:next w:val="a"/>
    <w:link w:val="10"/>
    <w:uiPriority w:val="9"/>
    <w:qFormat/>
    <w:rsid w:val="00E64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64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64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64B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64B05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64B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64B05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B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64B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4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B05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E64B0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64B0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64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E64B0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64B05"/>
    <w:rPr>
      <w:b/>
      <w:bCs/>
      <w:smallCaps/>
      <w:color w:val="0F4761" w:themeColor="accent1" w:themeShade="BF"/>
      <w:spacing w:val="5"/>
    </w:rPr>
  </w:style>
  <w:style w:type="character" w:customStyle="1" w:styleId="aa">
    <w:name w:val="列表段落 字符"/>
    <w:basedOn w:val="a0"/>
    <w:link w:val="a9"/>
    <w:uiPriority w:val="34"/>
    <w:rsid w:val="00117FAF"/>
  </w:style>
  <w:style w:type="paragraph" w:styleId="af">
    <w:name w:val="header"/>
    <w:basedOn w:val="a"/>
    <w:link w:val="af0"/>
    <w:uiPriority w:val="99"/>
    <w:unhideWhenUsed/>
    <w:rsid w:val="00A53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A53100"/>
  </w:style>
  <w:style w:type="paragraph" w:styleId="af1">
    <w:name w:val="footer"/>
    <w:basedOn w:val="a"/>
    <w:link w:val="af2"/>
    <w:uiPriority w:val="99"/>
    <w:unhideWhenUsed/>
    <w:rsid w:val="00A53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A53100"/>
  </w:style>
  <w:style w:type="character" w:styleId="af3">
    <w:name w:val="Hyperlink"/>
    <w:basedOn w:val="a0"/>
    <w:uiPriority w:val="99"/>
    <w:unhideWhenUsed/>
    <w:rsid w:val="0085357D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53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832</Words>
  <Characters>5693</Characters>
  <Application>Microsoft Office Word</Application>
  <DocSecurity>0</DocSecurity>
  <Lines>99</Lines>
  <Paragraphs>30</Paragraphs>
  <ScaleCrop>false</ScaleCrop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Hou</dc:creator>
  <cp:keywords/>
  <dc:description/>
  <cp:lastModifiedBy>Elliot Hou</cp:lastModifiedBy>
  <cp:revision>31</cp:revision>
  <dcterms:created xsi:type="dcterms:W3CDTF">2026-02-27T17:13:00Z</dcterms:created>
  <dcterms:modified xsi:type="dcterms:W3CDTF">2026-03-02T15:21:00Z</dcterms:modified>
</cp:coreProperties>
</file>