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34F56" w14:textId="5DCF1CD1" w:rsidR="0074736E" w:rsidRPr="0074736E" w:rsidRDefault="00A356E1" w:rsidP="002E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45F">
        <w:rPr>
          <w:rFonts w:ascii="Times New Roman" w:hAnsi="Times New Roman" w:cs="Times New Roman"/>
          <w:b/>
          <w:bCs/>
          <w:sz w:val="24"/>
          <w:szCs w:val="24"/>
        </w:rPr>
        <w:t>Лексические повторы в «Севастопольских рассказах» Л.Н. Толстого: функции и стратегии передачи в англоязычных переводах</w:t>
      </w:r>
    </w:p>
    <w:p w14:paraId="67678F8D" w14:textId="73C94732" w:rsidR="0074736E" w:rsidRPr="0074736E" w:rsidRDefault="000D6900" w:rsidP="002E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6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Махалов</w:t>
      </w:r>
      <w:proofErr w:type="spellEnd"/>
      <w:r w:rsidRPr="0036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Артём Александрович</w:t>
      </w:r>
    </w:p>
    <w:p w14:paraId="0AFAF110" w14:textId="11E27DF0" w:rsidR="0074736E" w:rsidRPr="0074736E" w:rsidRDefault="000D6900" w:rsidP="002E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45F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57FEA84F" w14:textId="6FD3F1FA" w:rsidR="0074736E" w:rsidRPr="0074736E" w:rsidRDefault="0074736E" w:rsidP="002E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36E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74736E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74736E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F8BD310" w14:textId="2717C249" w:rsidR="0074736E" w:rsidRPr="0074736E" w:rsidRDefault="000D6900" w:rsidP="002E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45F">
        <w:rPr>
          <w:rFonts w:ascii="Times New Roman" w:hAnsi="Times New Roman" w:cs="Times New Roman"/>
          <w:i/>
          <w:iCs/>
          <w:sz w:val="24"/>
          <w:szCs w:val="24"/>
        </w:rPr>
        <w:t xml:space="preserve">Высшая </w:t>
      </w:r>
      <w:r w:rsidR="00AE7ACF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36645F">
        <w:rPr>
          <w:rFonts w:ascii="Times New Roman" w:hAnsi="Times New Roman" w:cs="Times New Roman"/>
          <w:i/>
          <w:iCs/>
          <w:sz w:val="24"/>
          <w:szCs w:val="24"/>
        </w:rPr>
        <w:t xml:space="preserve">кола </w:t>
      </w:r>
      <w:r w:rsidR="00AE7ACF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6645F">
        <w:rPr>
          <w:rFonts w:ascii="Times New Roman" w:hAnsi="Times New Roman" w:cs="Times New Roman"/>
          <w:i/>
          <w:iCs/>
          <w:sz w:val="24"/>
          <w:szCs w:val="24"/>
        </w:rPr>
        <w:t>еревода</w:t>
      </w:r>
      <w:r w:rsidR="0074736E" w:rsidRPr="0074736E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122CEA07" w14:textId="72242232" w:rsidR="0074736E" w:rsidRPr="005D618B" w:rsidRDefault="0074736E" w:rsidP="002E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36E">
        <w:rPr>
          <w:rFonts w:ascii="Times New Roman" w:hAnsi="Times New Roman" w:cs="Times New Roman"/>
          <w:i/>
          <w:iCs/>
          <w:sz w:val="24"/>
          <w:szCs w:val="24"/>
          <w:lang w:val="fr-FR"/>
        </w:rPr>
        <w:t>E</w:t>
      </w:r>
      <w:r w:rsidRPr="005D618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4736E">
        <w:rPr>
          <w:rFonts w:ascii="Times New Roman" w:hAnsi="Times New Roman" w:cs="Times New Roman"/>
          <w:i/>
          <w:iCs/>
          <w:sz w:val="24"/>
          <w:szCs w:val="24"/>
          <w:lang w:val="fr-FR"/>
        </w:rPr>
        <w:t>mail</w:t>
      </w:r>
      <w:r w:rsidRPr="005D618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0D6900" w:rsidRPr="0036645F">
        <w:rPr>
          <w:rFonts w:ascii="Times New Roman" w:hAnsi="Times New Roman" w:cs="Times New Roman"/>
          <w:i/>
          <w:iCs/>
          <w:sz w:val="24"/>
          <w:szCs w:val="24"/>
          <w:lang w:val="fr-FR"/>
        </w:rPr>
        <w:t>mahalovv</w:t>
      </w:r>
      <w:r w:rsidR="000D6900" w:rsidRPr="005D618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D6900" w:rsidRPr="0036645F">
        <w:rPr>
          <w:rFonts w:ascii="Times New Roman" w:hAnsi="Times New Roman" w:cs="Times New Roman"/>
          <w:i/>
          <w:iCs/>
          <w:sz w:val="24"/>
          <w:szCs w:val="24"/>
          <w:lang w:val="fr-FR"/>
        </w:rPr>
        <w:t>a</w:t>
      </w:r>
      <w:r w:rsidR="000D6900" w:rsidRPr="005D618B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0D6900" w:rsidRPr="0036645F">
        <w:rPr>
          <w:rFonts w:ascii="Times New Roman" w:hAnsi="Times New Roman" w:cs="Times New Roman"/>
          <w:i/>
          <w:iCs/>
          <w:sz w:val="24"/>
          <w:szCs w:val="24"/>
          <w:lang w:val="fr-FR"/>
        </w:rPr>
        <w:t>yandex</w:t>
      </w:r>
      <w:r w:rsidR="000D6900" w:rsidRPr="005D618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D6900" w:rsidRPr="0036645F">
        <w:rPr>
          <w:rFonts w:ascii="Times New Roman" w:hAnsi="Times New Roman" w:cs="Times New Roman"/>
          <w:i/>
          <w:iCs/>
          <w:sz w:val="24"/>
          <w:szCs w:val="24"/>
          <w:lang w:val="fr-FR"/>
        </w:rPr>
        <w:t>ru</w:t>
      </w:r>
    </w:p>
    <w:p w14:paraId="092E7E1A" w14:textId="26FDF532" w:rsidR="00BA19CD" w:rsidRDefault="00BA19CD" w:rsidP="000B68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t xml:space="preserve">Исследование лексических повторов в художественном тексте требует выхода за рамки их традиционной трактовки как сугубо экспрессивного средства. В «Севастопольских рассказах» Л.Н. Толстого повтор выступает многофункциональным механизмом, интегрирующим </w:t>
      </w:r>
      <w:proofErr w:type="spellStart"/>
      <w:r w:rsidRPr="00BA19CD">
        <w:rPr>
          <w:rFonts w:ascii="Times New Roman" w:hAnsi="Times New Roman" w:cs="Times New Roman"/>
          <w:sz w:val="24"/>
          <w:szCs w:val="24"/>
        </w:rPr>
        <w:t>текстообразующую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 xml:space="preserve">, ритмическую, смысловую и прагматическую задачи. Сопоставительный анализ двух разновременных переводов Ф. </w:t>
      </w:r>
      <w:proofErr w:type="spellStart"/>
      <w:r w:rsidRPr="00BA19CD">
        <w:rPr>
          <w:rFonts w:ascii="Times New Roman" w:hAnsi="Times New Roman" w:cs="Times New Roman"/>
          <w:sz w:val="24"/>
          <w:szCs w:val="24"/>
        </w:rPr>
        <w:t>Миллета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 xml:space="preserve"> (1887) и Д. </w:t>
      </w:r>
      <w:proofErr w:type="spellStart"/>
      <w:r w:rsidRPr="00BA19CD">
        <w:rPr>
          <w:rFonts w:ascii="Times New Roman" w:hAnsi="Times New Roman" w:cs="Times New Roman"/>
          <w:sz w:val="24"/>
          <w:szCs w:val="24"/>
        </w:rPr>
        <w:t>Макдаффа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 xml:space="preserve"> (1986) позволяет выявить эволюцию переводческих стратегий и определить критерии адекватной передачи стилистически маркированных элементов. Цель работы заключается в выявлении функционального потенциала повторов в оригинале и систематизации способов их межъязыковой репрезентации.</w:t>
      </w:r>
    </w:p>
    <w:p w14:paraId="38A256DB" w14:textId="77777777" w:rsidR="001C40C2" w:rsidRPr="0036645F" w:rsidRDefault="001C40C2" w:rsidP="000B68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645F">
        <w:rPr>
          <w:rFonts w:ascii="Times New Roman" w:hAnsi="Times New Roman" w:cs="Times New Roman"/>
          <w:sz w:val="24"/>
          <w:szCs w:val="24"/>
        </w:rPr>
        <w:t>Проведенный анализ позволяет сформулировать следующие основные положения:</w:t>
      </w:r>
    </w:p>
    <w:p w14:paraId="2C7BF4E0" w14:textId="601ACF52" w:rsidR="00BA19CD" w:rsidRPr="00BA19CD" w:rsidRDefault="00BA19CD" w:rsidP="00BA19CD">
      <w:pPr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t xml:space="preserve">Теоретической базой исследования выступает понимание повтора как полифункционального явления, реализующегося на разных уровнях текста [1, 2]. В работе предлагается авторская классификация лексических повторов, релевантная для анализа военной прозы. </w:t>
      </w:r>
      <w:proofErr w:type="gramStart"/>
      <w:r w:rsidRPr="00BA19CD">
        <w:rPr>
          <w:rFonts w:ascii="Times New Roman" w:hAnsi="Times New Roman" w:cs="Times New Roman"/>
          <w:sz w:val="24"/>
          <w:szCs w:val="24"/>
        </w:rPr>
        <w:t>Классификация строится по трём основаниям: степень лексической тождественности (полный, морфологически варьированный, корневой, лексико-семантический повтор), структурная организация (анафора, эпифора, подхват, кольцевой повтор) и функциональная нагрузка (номинативно-</w:t>
      </w:r>
      <w:proofErr w:type="spellStart"/>
      <w:r w:rsidRPr="00BA19CD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>, концептуально-доминантная, эмоционально-нагнетательная, ритмообразующая).</w:t>
      </w:r>
      <w:proofErr w:type="gramEnd"/>
    </w:p>
    <w:p w14:paraId="5D992EC2" w14:textId="24A50CAD" w:rsidR="001C40C2" w:rsidRPr="00BA19CD" w:rsidRDefault="00BA19CD" w:rsidP="00BA19CD">
      <w:pPr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t xml:space="preserve">В тексте «Севастопольских рассказов» доминируют две ключевые разновидности повтора. </w:t>
      </w:r>
      <w:proofErr w:type="spellStart"/>
      <w:r w:rsidRPr="00BA19CD">
        <w:rPr>
          <w:rFonts w:ascii="Times New Roman" w:hAnsi="Times New Roman" w:cs="Times New Roman"/>
          <w:sz w:val="24"/>
          <w:szCs w:val="24"/>
        </w:rPr>
        <w:t>Дистантный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 xml:space="preserve"> повтор ключевых концептов формирует тематическое единство повествования, аккумулируя коннотативные смыслы по мере развития сюжета. Синтаксический параллелизм, часто осложнённый анафорой, создаёт ритмико-интонационный рисунок, несущий самостоятельную смысловую нагрузку и усиливающий сатирический подтекст [3].</w:t>
      </w:r>
    </w:p>
    <w:p w14:paraId="58A3ACA8" w14:textId="6AE414BF" w:rsidR="001C40C2" w:rsidRPr="00BA19CD" w:rsidRDefault="00BA19CD" w:rsidP="00BA19CD">
      <w:pPr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t>Экспрессивно-эмоциональная функция повтора неразрывно связана с созданием речевой характеристики персонажа. Аффективные контактные повторы в прямой речи служат не просто маркерами эмоционального состояния, но и способом психологической детализации, раскрывающим внутренний мир героя через его речевую партию.</w:t>
      </w:r>
    </w:p>
    <w:p w14:paraId="1A237D41" w14:textId="0A06AB1A" w:rsidR="001C40C2" w:rsidRPr="00BA19CD" w:rsidRDefault="00BA19CD" w:rsidP="00BA19CD">
      <w:pPr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t xml:space="preserve">Сопоставительный анализ переводов выявляет две разнонаправленные стратегии. Перевод Ф. </w:t>
      </w:r>
      <w:proofErr w:type="spellStart"/>
      <w:r w:rsidRPr="00BA19CD">
        <w:rPr>
          <w:rFonts w:ascii="Times New Roman" w:hAnsi="Times New Roman" w:cs="Times New Roman"/>
          <w:sz w:val="24"/>
          <w:szCs w:val="24"/>
        </w:rPr>
        <w:t>Миллета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 xml:space="preserve"> тяготеет к стратегии избегания, реализуемой через синонимическую замену, грамматическую трансформацию и опущение повтора. Такая тактика подчиняет толстовский текст нормам «гладкого» англоязычного синтаксиса XIX века, но нивелирует стилистическое своеобразие оригинала. Перевод Д. </w:t>
      </w:r>
      <w:proofErr w:type="spellStart"/>
      <w:r w:rsidRPr="00BA19CD">
        <w:rPr>
          <w:rFonts w:ascii="Times New Roman" w:hAnsi="Times New Roman" w:cs="Times New Roman"/>
          <w:sz w:val="24"/>
          <w:szCs w:val="24"/>
        </w:rPr>
        <w:t>Макдаффа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>, напротив, последовательно применяет стратегию сохранения, воспроизводя не только лексический состав, но и синтаксический параллелизм, что позволяет удержать семантическую, ритмическую и прагматическую функции повтора.</w:t>
      </w:r>
    </w:p>
    <w:p w14:paraId="5E88E062" w14:textId="4668343C" w:rsidR="001C40C2" w:rsidRPr="00BA19CD" w:rsidRDefault="00BA19CD" w:rsidP="00BA19CD">
      <w:pPr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t>Наиболее существенные потери при переводе связаны с иконической функцией повтора, когда сама повторяемость языковой формы отражает повторяемость описываемого явления или состояния. Утрата формального повтора в конструкциях с навязчивым повторением предлогов или частиц ведёт к исчезновению не просто стилистической фигуры, но целого пласта художественного смысла и прагматического воздействия на читателя [</w:t>
      </w:r>
      <w:r w:rsidR="00565848">
        <w:rPr>
          <w:rFonts w:ascii="Times New Roman" w:hAnsi="Times New Roman" w:cs="Times New Roman"/>
          <w:sz w:val="24"/>
          <w:szCs w:val="24"/>
        </w:rPr>
        <w:t>4</w:t>
      </w:r>
      <w:r w:rsidRPr="00BA19CD">
        <w:rPr>
          <w:rFonts w:ascii="Times New Roman" w:hAnsi="Times New Roman" w:cs="Times New Roman"/>
          <w:sz w:val="24"/>
          <w:szCs w:val="24"/>
        </w:rPr>
        <w:t>].</w:t>
      </w:r>
    </w:p>
    <w:p w14:paraId="4414EB2A" w14:textId="0DB48156" w:rsidR="001C40C2" w:rsidRPr="00BA19CD" w:rsidRDefault="00BA19CD" w:rsidP="00BA19CD">
      <w:pPr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lastRenderedPageBreak/>
        <w:t>Критерием адекватности перевода лексического повтора выступает не формальное соответствие, а способность переводчика распознать его полифункциональную природу в контексте и передать доминирующую функцию средствами принимающего языка, при необходимости прибегая к компенсации на иных уровнях текста.</w:t>
      </w:r>
    </w:p>
    <w:p w14:paraId="3C29B64D" w14:textId="77777777" w:rsidR="007840D3" w:rsidRDefault="000E3E72" w:rsidP="007840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645F">
        <w:rPr>
          <w:rFonts w:ascii="Times New Roman" w:hAnsi="Times New Roman" w:cs="Times New Roman"/>
          <w:sz w:val="24"/>
          <w:szCs w:val="24"/>
        </w:rPr>
        <w:t>Проведённое исследование подтверждает теоретический постулат о лексическом повторе как о многомерном явлении, полноценный анализ и передача которого возможны лишь при учёте всей совокупности его функций от синтаксической связности до прагматического воздействия. Полученные выводы</w:t>
      </w:r>
      <w:r w:rsidR="00304E73" w:rsidRPr="0036645F">
        <w:rPr>
          <w:rFonts w:ascii="Times New Roman" w:hAnsi="Times New Roman" w:cs="Times New Roman"/>
          <w:sz w:val="24"/>
          <w:szCs w:val="24"/>
        </w:rPr>
        <w:t xml:space="preserve"> при сопоставлении переводов</w:t>
      </w:r>
      <w:r w:rsidRPr="0036645F">
        <w:rPr>
          <w:rFonts w:ascii="Times New Roman" w:hAnsi="Times New Roman" w:cs="Times New Roman"/>
          <w:sz w:val="24"/>
          <w:szCs w:val="24"/>
        </w:rPr>
        <w:t xml:space="preserve"> могут быть использованы при разработке теории художественного перевода, а также в практике преподавания перевода и стилистики русского и английского языков.</w:t>
      </w:r>
    </w:p>
    <w:p w14:paraId="0EFF38C6" w14:textId="77777777" w:rsidR="002E54AB" w:rsidRDefault="002E54AB" w:rsidP="007840D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A9B9" w14:textId="35CE0885" w:rsidR="0074736E" w:rsidRPr="0074736E" w:rsidRDefault="0074736E" w:rsidP="002E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36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04D8A95" w14:textId="77777777" w:rsidR="00BA19CD" w:rsidRPr="00BA19CD" w:rsidRDefault="00BA19CD" w:rsidP="00BA19C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t>Арнольд И.В. Стилистика. Современный английский язык. М.: Флинта, 2010.</w:t>
      </w:r>
    </w:p>
    <w:p w14:paraId="29CA330C" w14:textId="77777777" w:rsidR="00BA19CD" w:rsidRPr="00BA19CD" w:rsidRDefault="00BA19CD" w:rsidP="00BA19C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9CD">
        <w:rPr>
          <w:rFonts w:ascii="Times New Roman" w:hAnsi="Times New Roman" w:cs="Times New Roman"/>
          <w:sz w:val="24"/>
          <w:szCs w:val="24"/>
        </w:rPr>
        <w:t xml:space="preserve">Гальперин И.Р. Текст как объект лингвистического исследования. М.: </w:t>
      </w:r>
      <w:proofErr w:type="spellStart"/>
      <w:r w:rsidRPr="00BA19CD">
        <w:rPr>
          <w:rFonts w:ascii="Times New Roman" w:hAnsi="Times New Roman" w:cs="Times New Roman"/>
          <w:sz w:val="24"/>
          <w:szCs w:val="24"/>
        </w:rPr>
        <w:t>КомКнига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>, 2007.</w:t>
      </w:r>
    </w:p>
    <w:p w14:paraId="4D1520AF" w14:textId="77777777" w:rsidR="00BA19CD" w:rsidRPr="00BA19CD" w:rsidRDefault="00BA19CD" w:rsidP="00BA19C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9CD">
        <w:rPr>
          <w:rFonts w:ascii="Times New Roman" w:hAnsi="Times New Roman" w:cs="Times New Roman"/>
          <w:sz w:val="24"/>
          <w:szCs w:val="24"/>
        </w:rPr>
        <w:t>Жирмунский</w:t>
      </w:r>
      <w:proofErr w:type="spellEnd"/>
      <w:r w:rsidRPr="00BA19CD">
        <w:rPr>
          <w:rFonts w:ascii="Times New Roman" w:hAnsi="Times New Roman" w:cs="Times New Roman"/>
          <w:sz w:val="24"/>
          <w:szCs w:val="24"/>
        </w:rPr>
        <w:t xml:space="preserve"> В.М. О ритмической прозе // Русская литература. 1966. № 4.</w:t>
      </w:r>
    </w:p>
    <w:p w14:paraId="48C13BB6" w14:textId="57B0117E" w:rsidR="00BA19CD" w:rsidRPr="00BA19CD" w:rsidRDefault="00BA19CD" w:rsidP="00BA19C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19CD">
        <w:rPr>
          <w:rFonts w:ascii="Times New Roman" w:hAnsi="Times New Roman" w:cs="Times New Roman"/>
          <w:sz w:val="24"/>
          <w:szCs w:val="24"/>
          <w:lang w:val="en-US"/>
        </w:rPr>
        <w:t>Boase-Beier</w:t>
      </w:r>
      <w:proofErr w:type="spellEnd"/>
      <w:r w:rsidRPr="00BA19CD">
        <w:rPr>
          <w:rFonts w:ascii="Times New Roman" w:hAnsi="Times New Roman" w:cs="Times New Roman"/>
          <w:sz w:val="24"/>
          <w:szCs w:val="24"/>
          <w:lang w:val="en-US"/>
        </w:rPr>
        <w:t xml:space="preserve"> J. Translating repetition // Journal of European Studies. 1994. Vol. 24. № 4. P. 403–409.</w:t>
      </w:r>
    </w:p>
    <w:p w14:paraId="7A972FB6" w14:textId="60D26CBF" w:rsidR="006364A7" w:rsidRPr="00565848" w:rsidRDefault="006364A7" w:rsidP="00BA1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6364A7" w:rsidRPr="00565848" w:rsidSect="004B4C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E77D9"/>
    <w:multiLevelType w:val="multilevel"/>
    <w:tmpl w:val="3530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D7A61"/>
    <w:multiLevelType w:val="multilevel"/>
    <w:tmpl w:val="3C16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D4F59"/>
    <w:multiLevelType w:val="multilevel"/>
    <w:tmpl w:val="9E24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41D9D"/>
    <w:multiLevelType w:val="multilevel"/>
    <w:tmpl w:val="9F88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0474D"/>
    <w:multiLevelType w:val="multilevel"/>
    <w:tmpl w:val="E3D61F62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3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18" w:hanging="35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38"/>
        </w:tabs>
        <w:ind w:left="2127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7"/>
        </w:tabs>
        <w:ind w:left="2836" w:hanging="35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56"/>
        </w:tabs>
        <w:ind w:left="3545" w:hanging="35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65"/>
        </w:tabs>
        <w:ind w:left="4254" w:hanging="3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63" w:hanging="35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72" w:hanging="35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92"/>
        </w:tabs>
        <w:ind w:left="6381" w:hanging="352"/>
      </w:pPr>
      <w:rPr>
        <w:rFonts w:hint="default"/>
      </w:rPr>
    </w:lvl>
  </w:abstractNum>
  <w:abstractNum w:abstractNumId="5">
    <w:nsid w:val="49A33DC1"/>
    <w:multiLevelType w:val="hybridMultilevel"/>
    <w:tmpl w:val="9EF21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C31D6"/>
    <w:multiLevelType w:val="multilevel"/>
    <w:tmpl w:val="3532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F06DAA"/>
    <w:multiLevelType w:val="multilevel"/>
    <w:tmpl w:val="E3D61F62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3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18" w:hanging="35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38"/>
        </w:tabs>
        <w:ind w:left="2127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7"/>
        </w:tabs>
        <w:ind w:left="2836" w:hanging="35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56"/>
        </w:tabs>
        <w:ind w:left="3545" w:hanging="35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65"/>
        </w:tabs>
        <w:ind w:left="4254" w:hanging="3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63" w:hanging="35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72" w:hanging="35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92"/>
        </w:tabs>
        <w:ind w:left="6381" w:hanging="352"/>
      </w:pPr>
      <w:rPr>
        <w:rFonts w:hint="default"/>
      </w:rPr>
    </w:lvl>
  </w:abstractNum>
  <w:abstractNum w:abstractNumId="8">
    <w:nsid w:val="541335C4"/>
    <w:multiLevelType w:val="multilevel"/>
    <w:tmpl w:val="9EEA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C88224A"/>
    <w:multiLevelType w:val="multilevel"/>
    <w:tmpl w:val="4C2C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D5B34"/>
    <w:multiLevelType w:val="multilevel"/>
    <w:tmpl w:val="6524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7807BA"/>
    <w:multiLevelType w:val="multilevel"/>
    <w:tmpl w:val="55B6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E34CA7"/>
    <w:multiLevelType w:val="multilevel"/>
    <w:tmpl w:val="E3D61F62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3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18" w:hanging="35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38"/>
        </w:tabs>
        <w:ind w:left="2127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7"/>
        </w:tabs>
        <w:ind w:left="2836" w:hanging="35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56"/>
        </w:tabs>
        <w:ind w:left="3545" w:hanging="35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65"/>
        </w:tabs>
        <w:ind w:left="4254" w:hanging="3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63" w:hanging="35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72" w:hanging="35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92"/>
        </w:tabs>
        <w:ind w:left="6381" w:hanging="352"/>
      </w:pPr>
      <w:rPr>
        <w:rFonts w:hint="default"/>
      </w:rPr>
    </w:lvl>
  </w:abstractNum>
  <w:abstractNum w:abstractNumId="13">
    <w:nsid w:val="7E8B6875"/>
    <w:multiLevelType w:val="hybridMultilevel"/>
    <w:tmpl w:val="59906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5"/>
  </w:num>
  <w:num w:numId="5">
    <w:abstractNumId w:val="4"/>
  </w:num>
  <w:num w:numId="6">
    <w:abstractNumId w:val="7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09" w:hanging="48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29"/>
          </w:tabs>
          <w:ind w:left="1418" w:hanging="352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38"/>
          </w:tabs>
          <w:ind w:left="2127" w:hanging="35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47"/>
          </w:tabs>
          <w:ind w:left="2836" w:hanging="352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556"/>
          </w:tabs>
          <w:ind w:left="3545" w:hanging="352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265"/>
          </w:tabs>
          <w:ind w:left="4254" w:hanging="35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74"/>
          </w:tabs>
          <w:ind w:left="4963" w:hanging="35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683"/>
          </w:tabs>
          <w:ind w:left="5672" w:hanging="352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392"/>
          </w:tabs>
          <w:ind w:left="6381" w:hanging="352"/>
        </w:pPr>
        <w:rPr>
          <w:rFonts w:hint="default"/>
        </w:rPr>
      </w:lvl>
    </w:lvlOverride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6E"/>
    <w:rsid w:val="000B685D"/>
    <w:rsid w:val="000D6900"/>
    <w:rsid w:val="000E3E72"/>
    <w:rsid w:val="001C40C2"/>
    <w:rsid w:val="002A474A"/>
    <w:rsid w:val="002C14D3"/>
    <w:rsid w:val="002E54AB"/>
    <w:rsid w:val="00304E73"/>
    <w:rsid w:val="0036645F"/>
    <w:rsid w:val="004B4C35"/>
    <w:rsid w:val="004F063A"/>
    <w:rsid w:val="00565848"/>
    <w:rsid w:val="00580BAC"/>
    <w:rsid w:val="005A1AF5"/>
    <w:rsid w:val="005C50A5"/>
    <w:rsid w:val="005D618B"/>
    <w:rsid w:val="006044E8"/>
    <w:rsid w:val="006364A7"/>
    <w:rsid w:val="006E4207"/>
    <w:rsid w:val="00734023"/>
    <w:rsid w:val="00745C4D"/>
    <w:rsid w:val="0074736E"/>
    <w:rsid w:val="00750C4F"/>
    <w:rsid w:val="007840D3"/>
    <w:rsid w:val="009B5723"/>
    <w:rsid w:val="00A356E1"/>
    <w:rsid w:val="00AE7ACF"/>
    <w:rsid w:val="00BA19CD"/>
    <w:rsid w:val="00C262F4"/>
    <w:rsid w:val="00E836A9"/>
    <w:rsid w:val="00EB5EC2"/>
    <w:rsid w:val="00F75079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D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4E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4E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teacher</cp:lastModifiedBy>
  <cp:revision>3</cp:revision>
  <dcterms:created xsi:type="dcterms:W3CDTF">2026-03-17T14:12:00Z</dcterms:created>
  <dcterms:modified xsi:type="dcterms:W3CDTF">2026-03-17T14:16:00Z</dcterms:modified>
</cp:coreProperties>
</file>