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Исследование структурной регуляции и механических свойств суббыстрозатвердевающего низколегированного магниевого сплава</w:t>
      </w:r>
    </w:p>
    <w:p>
      <w:pPr>
        <w:pStyle w:val="Normal"/>
        <w:jc w:val="center"/>
        <w:rPr>
          <w:i/>
          <w:i/>
          <w:iCs/>
        </w:rPr>
      </w:pPr>
      <w:r>
        <w:rPr>
          <w:b/>
          <w:i/>
          <w:color w:val="000000"/>
        </w:rPr>
        <w:t>Жуньси Лю</w:t>
      </w:r>
      <w:r>
        <w:rPr>
          <w:i/>
          <w:iCs/>
        </w:rPr>
        <w:t xml:space="preserve"> </w:t>
      </w:r>
    </w:p>
    <w:p>
      <w:pPr>
        <w:pStyle w:val="Normal"/>
        <w:jc w:val="center"/>
        <w:rPr/>
      </w:pPr>
      <w:r>
        <w:rPr>
          <w:i/>
          <w:iCs/>
        </w:rPr>
        <w:t>Студент (магистр)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/>
          <w:i/>
          <w:iCs/>
        </w:rPr>
        <w:t>Московский государственный университет имени М.В. Ломоносова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/>
          <w:i/>
          <w:iCs/>
          <w:color w:val="000000"/>
        </w:rPr>
        <w:t>Институт русского языка и культуры, Москва, Россия</w:t>
      </w:r>
    </w:p>
    <w:p>
      <w:pPr>
        <w:pStyle w:val="Normal"/>
        <w:pBdr/>
        <w:shd w:val="clear" w:color="auto" w:fill="FFFFFF"/>
        <w:jc w:val="center"/>
        <w:rPr/>
      </w:pPr>
      <w:r>
        <w:rPr>
          <w:i/>
          <w:color w:val="000000"/>
          <w:u w:val="none"/>
        </w:rPr>
        <w:t>E-mail:</w:t>
      </w:r>
      <w:r>
        <w:rPr>
          <w:u w:val="none"/>
        </w:rPr>
        <w:t xml:space="preserve"> </w:t>
      </w:r>
      <w:hyperlink r:id="rId2">
        <w:r>
          <w:rPr>
            <w:rStyle w:val="Hyperlink"/>
            <w:rFonts w:hint="eastAsia"/>
            <w:i/>
            <w:iCs/>
            <w:color w:themeColor="text1" w:val="000000"/>
            <w:u w:val="none"/>
          </w:rPr>
          <w:t>915065945@qq.com</w:t>
        </w:r>
      </w:hyperlink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397"/>
        <w:jc w:val="both"/>
        <w:rPr/>
      </w:pPr>
      <w:bookmarkStart w:id="0" w:name="OLE_LINK3"/>
      <w:bookmarkEnd w:id="0"/>
      <w:r>
        <w:rPr/>
        <w:t xml:space="preserve">Низколегированные магниевые сплавы находят широкое применение в автомобилестроении и оборонной промышленности, благодаря таким преимуществам, как низкая стоимость, хорошая обрабатываемость и малый вес. Однако из-за небольшого содержания легирующих элементов и наличия грубых вторичных фаз эти сплавы сталкиваются с фундаментальной проблемой – сложностью одновременного повышения прочности и пластичности. В последние годы исследования показывают, что регулирование скорости затвердевания позволяет улучшить механические свойства магниевых сплавов [1, 2]. </w:t>
      </w:r>
    </w:p>
    <w:p>
      <w:pPr>
        <w:pStyle w:val="Normal"/>
        <w:ind w:firstLine="397"/>
        <w:jc w:val="both"/>
        <w:rPr/>
      </w:pPr>
      <w:r>
        <w:rPr/>
        <w:t xml:space="preserve">В данной работе исследован низколегированный сплав Mg-1.0Al-0.4Ca-0.3Gd-0.4Mn. Для преодоления ограничений обычной кристаллизации была использована технология суббыстрого затвердевания в сочетании с контролируемой прокаткой и термической обработкой с целью регулирования структуры и механических свойств. Изучено влияние скорости затвердевания на микроструктуру, прочность и пластичность, что создает основу для разработки экономичных высокопрочных магниевых сплавов и методов их контролируемого получения. </w:t>
      </w:r>
    </w:p>
    <w:p>
      <w:pPr>
        <w:pStyle w:val="Normal"/>
        <w:ind w:firstLine="397"/>
        <w:jc w:val="both"/>
        <w:rPr/>
      </w:pPr>
      <w:r>
        <w:rPr/>
      </w:r>
      <w:bookmarkStart w:id="1" w:name="OLE_LINK3"/>
      <w:bookmarkStart w:id="2" w:name="OLE_LINK3"/>
      <w:bookmarkEnd w:id="2"/>
    </w:p>
    <w:p>
      <w:pPr>
        <w:pStyle w:val="Normal"/>
        <w:pBdr/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Style w:val="Normal"/>
        <w:jc w:val="both"/>
        <w:rPr>
          <w:rFonts w:eastAsia="SimSun"/>
          <w:lang w:val="en-US"/>
        </w:rPr>
      </w:pPr>
      <w:bookmarkStart w:id="3" w:name="_ENREF_1"/>
      <w:r>
        <w:rPr>
          <w:rFonts w:eastAsia="SimSun"/>
          <w:lang w:val="en-US"/>
        </w:rPr>
        <w:t>1. Gong Z., Wang J., Sun Y., Zhu S., Wang L., Guan S. Microstructure and mechanical properties of the sub-rapidly solidified Mg―Zn―Y―Nd alloy prepared by step-copper mold casting // Materials Today Communications. 2021. Vol. 27. P. 102308.</w:t>
      </w:r>
      <w:bookmarkEnd w:id="3"/>
      <w:r>
        <w:rPr>
          <w:rFonts w:eastAsia="SimSun"/>
          <w:lang w:val="en-US"/>
        </w:rPr>
        <w:t xml:space="preserve"> </w:t>
      </w:r>
    </w:p>
    <w:p>
      <w:pPr>
        <w:pStyle w:val="Normal"/>
        <w:jc w:val="both"/>
        <w:rPr>
          <w:rFonts w:eastAsia="SimSun"/>
          <w:lang w:val="en-US"/>
        </w:rPr>
      </w:pPr>
      <w:bookmarkStart w:id="4" w:name="_ENREF_2"/>
      <w:r>
        <w:rPr>
          <w:rFonts w:eastAsia="SimSun"/>
          <w:lang w:val="en-US"/>
        </w:rPr>
        <w:t>2. Li-dong W., Xue-song L., Cao W. Effects of cooling rate on bio-corrosion resistance and mechanical properties of Mg–1Zn–0.5 Ca casting alloy // Transactions of Nonferrous Metals Society of China. 2016. Vol. 26. P. 704-711.</w:t>
      </w:r>
      <w:bookmarkEnd w:id="4"/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Georgi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bidi w:val="0"/>
      <w:spacing w:before="0" w:after="0"/>
      <w:jc w:val="star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915065945@qq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55F52-D99E-7D41-9BBB-C6E85C73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LibreOffice/25.8.2.2$Windows_X86_64 LibreOffice_project/d401f2107ccab8f924a8e2df40f573aab7605b6f</Application>
  <AppVersion>15.0000</AppVersion>
  <Pages>1</Pages>
  <Words>221</Words>
  <Characters>1604</Characters>
  <CharactersWithSpaces>1817</CharactersWithSpaces>
  <Paragraphs>11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2026-03-20T11:56:00Z</dcterms:created>
  <dc:creator>Алексей Смирнов</dc:creator>
  <dc:description/>
  <dc:language>ru-RU</dc:language>
  <cp:lastModifiedBy/>
  <cp:lastPrinted>2026-01-28T14:24:00Z</cp:lastPrinted>
  <dcterms:modified xsi:type="dcterms:W3CDTF">2026-03-28T09:32:52Z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