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napToGrid w:val="false"/>
        <w:spacing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  <w:position w:val="0"/>
          <w:sz w:val="24"/>
          <w:sz w:val="24"/>
          <w:szCs w:val="24"/>
          <w:vertAlign w:val="baseline"/>
          <w:lang w:val="ru-RU"/>
        </w:rPr>
      </w:pPr>
      <w:bookmarkStart w:id="0" w:name="OLE_LINK1"/>
      <w:r>
        <w:rPr>
          <w:rFonts w:eastAsia="Times New Roman" w:cs="Times New Roman" w:ascii="Times New Roman" w:hAnsi="Times New Roman"/>
          <w:b/>
          <w:bCs/>
          <w:position w:val="0"/>
          <w:sz w:val="24"/>
          <w:sz w:val="24"/>
          <w:szCs w:val="24"/>
          <w:vertAlign w:val="baseline"/>
          <w:lang w:val="ru-RU"/>
        </w:rPr>
        <w:t>Персонализированные методы психотерапии депрессии</w:t>
      </w:r>
      <w:bookmarkEnd w:id="0"/>
    </w:p>
    <w:p>
      <w:pPr>
        <w:pStyle w:val="Normal"/>
        <w:widowControl w:val="false"/>
        <w:bidi w:val="0"/>
        <w:snapToGrid w:val="false"/>
        <w:spacing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position w:val="0"/>
          <w:sz w:val="24"/>
          <w:sz w:val="24"/>
          <w:szCs w:val="24"/>
          <w:vertAlign w:val="baseline"/>
          <w:lang w:val="ru-RU"/>
        </w:rPr>
        <w:t>Ван Юйяо</w:t>
      </w:r>
    </w:p>
    <w:p>
      <w:pPr>
        <w:pStyle w:val="Normal"/>
        <w:widowControl w:val="false"/>
        <w:bidi w:val="0"/>
        <w:snapToGrid w:val="false"/>
        <w:spacing w:before="0" w:after="0"/>
        <w:ind w:hanging="0" w:start="0" w:end="0"/>
        <w:jc w:val="center"/>
        <w:rPr>
          <w:rFonts w:ascii="Times New Roman" w:hAnsi="Times New Roman" w:eastAsia="Times New Roman"/>
          <w:i/>
          <w:i/>
          <w:iCs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/>
        </w:rPr>
        <w:t>Студент (магистр)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ascii="Times New Roman" w:hAnsi="Times New Roman"/>
          <w:i/>
          <w:color w:val="000000"/>
          <w:position w:val="0"/>
          <w:sz w:val="24"/>
          <w:sz w:val="24"/>
          <w:szCs w:val="24"/>
          <w:vertAlign w:val="baseline"/>
          <w:lang w:val="ru-RU"/>
        </w:rPr>
        <w:t>Московский государственный университет имени М.В. Ломоносова,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ascii="Times New Roman" w:hAnsi="Times New Roman"/>
          <w:i/>
          <w:color w:val="000000"/>
          <w:position w:val="0"/>
          <w:sz w:val="24"/>
          <w:sz w:val="24"/>
          <w:szCs w:val="24"/>
          <w:vertAlign w:val="baseline"/>
          <w:lang w:val="ru-RU"/>
        </w:rPr>
        <w:t>Институт русского языка и культуры, Москва, Россия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ascii="Times New Roman" w:hAnsi="Times New Roman"/>
          <w:i/>
          <w:position w:val="0"/>
          <w:sz w:val="24"/>
          <w:sz w:val="24"/>
          <w:szCs w:val="24"/>
          <w:vertAlign w:val="baseline"/>
          <w:lang w:val="ru-RU"/>
        </w:rPr>
        <w:t>E-mail: pluto221tp@163.com</w:t>
      </w:r>
    </w:p>
    <w:p>
      <w:pPr>
        <w:pStyle w:val="Normal"/>
        <w:spacing w:before="0" w:after="0"/>
        <w:ind w:firstLineChars="100"/>
        <w:jc w:val="center"/>
        <w:rPr>
          <w:rFonts w:ascii="Times New Roman" w:hAnsi="Times New Roman" w:eastAsia="Times New Roman" w:cs="Times New Roman"/>
          <w:b/>
          <w:bCs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b/>
          <w:bCs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 xml:space="preserve">Депрессия является распространенным психическим расстройством. Из-за высокой гетерогенности депрессии реакция пациентов на одно и то же лечение значительно различается, и единый метод терапии не может решить проблемы всех пациентов. Поэтому в последние годы психотерапия развивается в сторону индивидуализации и точности. В 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докладе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 xml:space="preserve"> представлены достижения в области исследований персонализированного применения психотерапевтических методов.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1. Подбор алгоритмов лечения на основе данных.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Это наиболее точный метод индивидуализации, чтобы решить вопрос, какой метод терапии использовать.</w:t>
      </w:r>
    </w:p>
    <w:p>
      <w:pPr>
        <w:pStyle w:val="Normal"/>
        <w:widowControl/>
        <w:snapToGrid w:val="false"/>
        <w:spacing w:before="0" w:after="0"/>
        <w:ind w:firstLine="397"/>
        <w:rPr/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 xml:space="preserve">• 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Алгоритм персонализированной и оптимизированной терапии (POT). Этот метод использует машинное обучение для анализа множества данных о пациенте, прогнозируя его реакцию на различные навыки (например, активацию поведения, когнитивную реструктуризацию и т.д.), чтобы рекомендовать оптимальный план лечения. Исследования показывают, что эффективность рекомендаций этого алгоритма примерно на 35% выше, чем у традиционных методов.[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en-US" w:bidi="ar-SA"/>
        </w:rPr>
        <w:t>1]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 xml:space="preserve">• 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Правило индивидуализированного лечения (ITR). Основано на использовании огромных массивов данных из электронных медицинских карт для подбора оптимального пути лечения для пациента.[2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en-US" w:bidi="ar-SA"/>
        </w:rPr>
        <w:t>]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 xml:space="preserve"> Например, для ветеранов боевых действий с депрессией система может определить, что простая психотерапия предпочтительнее, чем медикаментозное или комбинированное лечение, тем самым сокращая ненужные назначения лекарств.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2. Выбор терапии на основе характеристик пациента.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Этот метод выбирает оптимальную терапию на макроуровне, исходя из ключевых особенностей пациента.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 xml:space="preserve">• 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На основе популяционных характеристик. Когнитивно-поведенческая терапия (КПТ) более эффективна, чем другие методы, у пожилых людей, пациентов с коморбидными расстройствами и учащихся вузов.[3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en-US" w:bidi="ar-SA"/>
        </w:rPr>
        <w:t>]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 xml:space="preserve">• 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На основе культурного контекста. Эффективность майндфулнесс-терапии (терапии осознанностью) в облегчении симптомов депрессии в восточных культурах значительно выше, чем в западных.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3. Подбор терапии на основе психологических механизмов.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 xml:space="preserve">• 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Для пациентов с высоким уровнем "боязливого Я" (страх отвержения, страх неудачи),</w:t>
      </w:r>
    </w:p>
    <w:p>
      <w:pPr>
        <w:pStyle w:val="Normal"/>
        <w:widowControl/>
        <w:snapToGrid w:val="false"/>
        <w:spacing w:before="0" w:after="0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онлайн-майндфулнесс-терапия может целенаправленно снижать уровень страха и улучшать состояние при депрессии.</w:t>
      </w:r>
    </w:p>
    <w:p>
      <w:pPr>
        <w:pStyle w:val="Normal"/>
        <w:widowControl/>
        <w:snapToGrid w:val="false"/>
        <w:spacing w:before="0" w:after="0"/>
        <w:ind w:firstLine="397"/>
        <w:rPr/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 xml:space="preserve">• 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Повышение толерантности к дистрессу является внутренним механизмом, с помощью которого майндфулнесс-терапия улучшает состояние при депрессии и тревожных состояниях. Таким образом, для пациентов с низкой толерантностью к эмоциональным нагрузкам майндфулнесс-терапия является хорошим вариантом.[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en-US" w:bidi="ar-SA"/>
        </w:rPr>
        <w:t>4]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4. Индивидуализация формата терапии.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Один и тот же терапевтический метод может реализовываться через разные "носители" для адаптации к особенностям и предпочтениям пациента.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5. Цифровые программы.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Программы самопомощи на основе майндфулнесс. Для пациентов, которые не хотят обращаться за очной помощью из-за стигматизации, такие программы могут эффективно повысить психологическую устойчивость и уменьшить чувство стигмы.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Автоматизированные мобильные приложения. Вмешательства на основе активации поведения с использованием SMS-сообщений предоставляют удобный вариант для взрослых с легкими и умеренными симптомами депрессии, у которых нет времени или возможности пройти традиционное лечение.[5</w:t>
      </w:r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en-US" w:bidi="ar-SA"/>
        </w:rPr>
        <w:t>]</w:t>
      </w:r>
    </w:p>
    <w:p>
      <w:pPr>
        <w:pStyle w:val="Normal"/>
        <w:widowControl/>
        <w:snapToGrid w:val="false"/>
        <w:spacing w:before="0" w:after="0"/>
        <w:ind w:firstLine="397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bookmarkStart w:id="1" w:name="OLE_LINK2"/>
      <w:r>
        <w:rPr>
          <w:rFonts w:eastAsia="Times New Roman" w:cs="Times New Roman" w:ascii="Times New Roman" w:hAnsi="Times New Roman"/>
          <w:color w:themeColor="text1" w:val="000000"/>
          <w:kern w:val="0"/>
          <w:position w:val="0"/>
          <w:sz w:val="24"/>
          <w:sz w:val="24"/>
          <w:szCs w:val="24"/>
          <w:vertAlign w:val="baseline"/>
          <w:lang w:val="ru-RU" w:bidi="ar-SA"/>
        </w:rPr>
        <w:t>В целом, персонализированные методы психотерапии депрессии могут быть реализованы в разных форматах. В совокупности эти методы обрисовывают картину будущего психотерапии депрессии: динамическая комбинация и сопоставление различных эффективных терапевтических техник на основе многомерных характеристик пациента для достижения индивидуализации психотерапии депрессии.</w:t>
      </w:r>
      <w:bookmarkEnd w:id="1"/>
    </w:p>
    <w:p>
      <w:pPr>
        <w:pStyle w:val="Normal"/>
        <w:widowControl/>
        <w:spacing w:before="0" w:after="0"/>
        <w:ind w:firstLineChars="200"/>
        <w:jc w:val="start"/>
        <w:rPr>
          <w:rFonts w:ascii="Times New Roman" w:hAnsi="Times New Roman" w:eastAsia="Times New Roman"/>
          <w:kern w:val="0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ascii="Times New Roman" w:hAnsi="Times New Roman"/>
          <w:kern w:val="0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ascii="Times New Roman" w:hAnsi="Times New Roman"/>
          <w:b/>
          <w:bCs/>
          <w:position w:val="0"/>
          <w:sz w:val="24"/>
          <w:sz w:val="24"/>
          <w:szCs w:val="24"/>
          <w:vertAlign w:val="baseline"/>
          <w:lang w:val="ru-RU"/>
        </w:rPr>
        <w:t>Литература</w:t>
      </w:r>
    </w:p>
    <w:p>
      <w:pPr>
        <w:pStyle w:val="EndNoteBibliography1"/>
        <w:snapToGrid w:val="false"/>
        <w:spacing w:before="0" w:after="0"/>
        <w:rPr>
          <w:rFonts w:ascii="Times New Roman" w:hAnsi="Times New Roman" w:eastAsia="Times New Roman" w:cs="Arial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Times New Roman" w:cs="Arial"/>
          <w:position w:val="0"/>
          <w:sz w:val="24"/>
          <w:sz w:val="24"/>
          <w:szCs w:val="24"/>
          <w:vertAlign w:val="baseline"/>
          <w:lang w:val="ru-RU"/>
        </w:rPr>
        <w:t>1. Фурукава Т. А., Нома Х., Таджика А. и др. Персонализированный и оптимизированный алгоритм терапии (POT) с использованием пяти когнитивных и поведенческих навыков при подпороговой депрессии = Personalised &amp; optimised therapy (POT) algorithm using five cognitive and behavioural skills for subthreshold depression // NPJ Digital Medicine. 2025; 8(1): 531. Опубликовано 20 августа 2025 г. doi:10.1038/s41746-025-01906-6 [на англ. яз.].</w:t>
      </w:r>
    </w:p>
    <w:p>
      <w:pPr>
        <w:pStyle w:val="EndNoteBibliography1"/>
        <w:snapToGrid w:val="false"/>
        <w:spacing w:before="0" w:after="0"/>
        <w:rPr>
          <w:rFonts w:ascii="Times New Roman" w:hAnsi="Times New Roman"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>2. Зайнал Н. Х., Боссарте Р. М., Гилдеа С. М. и др. Исправление: Разработка индивидуального правила лечения ветеранов с большим депрессивным расстройством с использованием электронных медицинских карт = Correction: Developing an individualized treatment rule for Veterans with major depressive disorder using electronic health records // Molecular Psychiatry. 2025; 30(12): 6173. doi:10.1038/s41380-025-03299-0 [на англ. яз.].</w:t>
      </w:r>
    </w:p>
    <w:p>
      <w:pPr>
        <w:pStyle w:val="EndNoteBibliography1"/>
        <w:snapToGrid w:val="false"/>
        <w:spacing w:before="0" w:after="0"/>
        <w:rPr>
          <w:rFonts w:ascii="Times New Roman" w:hAnsi="Times New Roman"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>3. Кёйперс П., Эберт Д. Д., Акартурк С., Андерссон Г., Кристеа И. А. Персонализированная психотерапия депрессии у взрослых: метааналитический обзор = Personalized Psychotherapy for Adult Depression: A Meta-Analytic Review // Behavior Therapy. 2016; 47(6): 966–980. doi:10.1016/j.beth.2016.04.007 [на англ. яз.].</w:t>
      </w:r>
    </w:p>
    <w:p>
      <w:pPr>
        <w:pStyle w:val="EndNoteBibliography1"/>
        <w:snapToGrid w:val="false"/>
        <w:spacing w:before="0" w:after="0"/>
        <w:rPr>
          <w:rFonts w:ascii="Times New Roman" w:hAnsi="Times New Roman"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>4. Ли Ю., Хе М., Ван З., Хофманн С. Г., Лю Х. Толерантность к дистрессу как медиатор вмешательства на основе осознанности при тревоге и депрессии: данные двух рандомизированных контролируемых исследований = Distress tolerance as a mediator of mindfulness-based intervention for anxiety and depression: Evidence from two randomized controlled trials // International Journal of Clinical and Health Psychology. 2024; 24(2): 100445. doi:10.1016/j.ijchp.2024.100445 [на англ. яз.].</w:t>
      </w:r>
    </w:p>
    <w:p>
      <w:pPr>
        <w:pStyle w:val="EndNoteBibliography1"/>
        <w:snapToGrid w:val="false"/>
        <w:spacing w:before="0" w:after="0"/>
        <w:rPr>
          <w:rFonts w:ascii="Times New Roman" w:hAnsi="Times New Roman"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>5. Валентайн Л., Арнольд С., Николас Дж. и др. Персонализированное, трансклиническое мобильное приложение (Mello), нацеленное на повторяющееся негативное мышление при депрессии и тревоге: качественный анализ опыта молодых людей = A Personalized, Transdiagnostic Smartphone App (Mello) Targeting Repetitive Negative Thinking for Depression and Anxiety: Qualitative Analysis of Young People's Experience // Journal of Medical Internet Research. 2024; 26:e63732. Опубликовано 27 ноября 2024 г. doi:10.2196/63732 [на англ. яз.].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 no numb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v0wvrzzxvset2er9znpdvs95vwpr0ezrpsd&quot;&gt;My EndNote Library&lt;record-ids&gt;&lt;item&gt;173&lt;/item&gt;&lt;item&gt;175&lt;/item&gt;&lt;item&gt;176&lt;/item&gt;&lt;item&gt;177&lt;/item&gt;&lt;item&gt;178&lt;/item&gt;&lt;/record-ids&gt;&lt;/item&gt;&lt;/Libraries&gt;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imes New Roman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SimSun" w:cs="Arial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uiPriority w:val="22"/>
    <w:qFormat/>
    <w:rsid w:val="00c5451b"/>
    <w:rPr>
      <w:rFonts w:ascii="Calibri" w:hAnsi="Calibri" w:eastAsia="SimSun" w:cs="Arial"/>
      <w:b/>
      <w:bCs/>
    </w:rPr>
  </w:style>
  <w:style w:type="character" w:styleId="Style14" w:customStyle="1">
    <w:name w:val="Верхний колонтитул Знак"/>
    <w:uiPriority w:val="99"/>
    <w:qFormat/>
    <w:rsid w:val="00fd6cac"/>
    <w:rPr>
      <w:rFonts w:ascii="Calibri" w:hAnsi="Calibri" w:eastAsia="SimSun" w:cs="Arial"/>
      <w:kern w:val="2"/>
      <w:sz w:val="18"/>
      <w:szCs w:val="18"/>
    </w:rPr>
  </w:style>
  <w:style w:type="character" w:styleId="Style15" w:customStyle="1">
    <w:name w:val="Нижний колонтитул Знак"/>
    <w:uiPriority w:val="99"/>
    <w:qFormat/>
    <w:rsid w:val="00fd6cac"/>
    <w:rPr>
      <w:rFonts w:ascii="Calibri" w:hAnsi="Calibri" w:eastAsia="SimSun" w:cs="Arial"/>
      <w:kern w:val="2"/>
      <w:sz w:val="18"/>
      <w:szCs w:val="18"/>
    </w:rPr>
  </w:style>
  <w:style w:type="character" w:styleId="EndNoteBibliographyTitle" w:customStyle="1">
    <w:name w:val="EndNote Bibliography Title 字符"/>
    <w:basedOn w:val="DefaultParagraphFont"/>
    <w:link w:val="EndNoteBibliographyTitle1"/>
    <w:qFormat/>
    <w:rsid w:val="00131460"/>
    <w:rPr>
      <w:rFonts w:ascii="Times New Roman" w:hAnsi="Times New Roman"/>
      <w:kern w:val="2"/>
      <w:sz w:val="24"/>
      <w:szCs w:val="22"/>
    </w:rPr>
  </w:style>
  <w:style w:type="character" w:styleId="EndNoteBibliography" w:customStyle="1">
    <w:name w:val="EndNote Bibliography 字符"/>
    <w:basedOn w:val="DefaultParagraphFont"/>
    <w:link w:val="EndNoteBibliography1"/>
    <w:qFormat/>
    <w:rsid w:val="00131460"/>
    <w:rPr>
      <w:rFonts w:ascii="Times New Roman" w:hAnsi="Times New Roman"/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8f303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3039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5451b"/>
    <w:pPr>
      <w:widowControl/>
      <w:spacing w:beforeAutospacing="1" w:afterAutospacing="1"/>
      <w:jc w:val="start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d6cac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fd6cac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EndNoteBibliographyTitle1" w:customStyle="1">
    <w:name w:val="EndNote Bibliography Title"/>
    <w:basedOn w:val="Normal"/>
    <w:link w:val="EndNoteBibliographyTitle"/>
    <w:qFormat/>
    <w:rsid w:val="00131460"/>
    <w:pPr>
      <w:jc w:val="center"/>
    </w:pPr>
    <w:rPr>
      <w:rFonts w:ascii="Times New Roman" w:hAnsi="Times New Roman" w:cs="Times New Roman"/>
      <w:sz w:val="24"/>
    </w:rPr>
  </w:style>
  <w:style w:type="paragraph" w:styleId="EndNoteBibliography1" w:customStyle="1">
    <w:name w:val="EndNote Bibliography"/>
    <w:basedOn w:val="Normal"/>
    <w:link w:val="EndNoteBibliography"/>
    <w:qFormat/>
    <w:rsid w:val="00131460"/>
    <w:pPr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be2961"/>
    <w:pPr>
      <w:spacing w:before="0" w:after="0"/>
      <w:ind w:start="720"/>
      <w:contextualSpacing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ADCFBABE-997B-4E53-BCF1-3DD5672C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Application>LibreOffice/25.8.2.2$Windows_X86_64 LibreOffice_project/d401f2107ccab8f924a8e2df40f573aab7605b6f</Application>
  <AppVersion>15.0000</AppVersion>
  <Pages>2</Pages>
  <Words>722</Words>
  <Characters>5246</Characters>
  <CharactersWithSpaces>5936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2024-02-14T08:40:00Z</dcterms:created>
  <dc:creator>SEA-AL10</dc:creator>
  <dc:description/>
  <dc:language>ru-RU</dc:language>
  <cp:lastModifiedBy/>
  <dcterms:modified xsi:type="dcterms:W3CDTF">2026-03-24T18:25:55Z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