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728EDC" w14:textId="77777777" w:rsidR="00996294" w:rsidRPr="00C47073" w:rsidRDefault="00C06E63">
      <w:pP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lang w:val="ru-RU"/>
        </w:rPr>
      </w:pPr>
      <w:r w:rsidRPr="00C4707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lang w:val="ru-RU"/>
        </w:rPr>
        <w:t>Роль социальных сетей в формировании потребительской лояльности</w:t>
      </w:r>
    </w:p>
    <w:p w14:paraId="197A280A" w14:textId="77777777" w:rsidR="00996294" w:rsidRPr="00C47073" w:rsidRDefault="00C06E63">
      <w:pP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lang w:val="ru-RU"/>
        </w:rPr>
      </w:pPr>
      <w:r w:rsidRPr="00C4707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lang w:val="ru-RU"/>
        </w:rPr>
        <w:t xml:space="preserve">Фан </w:t>
      </w:r>
      <w:proofErr w:type="spellStart"/>
      <w:r w:rsidRPr="00C4707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lang w:val="ru-RU"/>
        </w:rPr>
        <w:t>Цзиньдо</w:t>
      </w:r>
      <w:proofErr w:type="spellEnd"/>
    </w:p>
    <w:p w14:paraId="3BB9907D" w14:textId="77777777" w:rsidR="00996294" w:rsidRPr="00C47073" w:rsidRDefault="00C06E63">
      <w:pP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lang w:val="ru-RU"/>
        </w:rPr>
      </w:pPr>
      <w:r w:rsidRPr="00C4707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lang w:val="ru-RU"/>
        </w:rPr>
        <w:t>Студент (Магистр)</w:t>
      </w:r>
    </w:p>
    <w:p w14:paraId="7B956DEA" w14:textId="739A68B6" w:rsidR="00996294" w:rsidRPr="00C47073" w:rsidRDefault="00C06E63">
      <w:pP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lang w:val="ru-RU"/>
        </w:rPr>
      </w:pPr>
      <w:r w:rsidRPr="00C4707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lang w:val="ru-RU"/>
        </w:rPr>
        <w:t>Московский государственный университет имени М.В.</w:t>
      </w:r>
      <w:r w:rsidR="00C4707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lang w:val="ru-RU"/>
        </w:rPr>
        <w:t xml:space="preserve"> </w:t>
      </w:r>
      <w:r w:rsidRPr="00C4707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lang w:val="ru-RU"/>
        </w:rPr>
        <w:t>Ломоносова</w:t>
      </w:r>
      <w:r w:rsidRPr="00C4707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lang w:val="ru-RU"/>
        </w:rPr>
        <w:t>,</w:t>
      </w:r>
    </w:p>
    <w:p w14:paraId="1069E45E" w14:textId="77777777" w:rsidR="00996294" w:rsidRPr="00C47073" w:rsidRDefault="00C06E63">
      <w:pP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lang w:val="ru-RU"/>
        </w:rPr>
      </w:pPr>
      <w:r w:rsidRPr="00C4707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lang w:val="ru-RU"/>
        </w:rPr>
        <w:t>Институт русского языка и культуры</w:t>
      </w:r>
      <w:r w:rsidRPr="00C4707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lang w:val="ru-RU"/>
        </w:rPr>
        <w:t>,</w:t>
      </w:r>
      <w:r w:rsidRPr="00C4707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lang w:val="ru-RU"/>
        </w:rPr>
        <w:t xml:space="preserve"> Москва</w:t>
      </w:r>
      <w:r w:rsidRPr="00C4707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lang w:val="ru-RU"/>
        </w:rPr>
        <w:t>,</w:t>
      </w:r>
      <w:r w:rsidRPr="00C4707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lang w:val="ru-RU"/>
        </w:rPr>
        <w:t xml:space="preserve"> Россия</w:t>
      </w:r>
    </w:p>
    <w:p w14:paraId="55ADDE2F" w14:textId="77777777" w:rsidR="00996294" w:rsidRPr="00C47073" w:rsidRDefault="00C06E63">
      <w:pPr>
        <w:numPr>
          <w:ilvl w:val="0"/>
          <w:numId w:val="1"/>
        </w:numPr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lang w:val="ru-RU"/>
        </w:rPr>
      </w:pPr>
      <w:proofErr w:type="spellStart"/>
      <w:r w:rsidRPr="00C47073">
        <w:rPr>
          <w:rFonts w:ascii="Times New Roman" w:hAnsi="Times New Roman" w:cs="Times New Roman"/>
          <w:i/>
          <w:iCs/>
          <w:color w:val="000000" w:themeColor="text1"/>
          <w:sz w:val="24"/>
          <w:lang w:val="ru-RU"/>
        </w:rPr>
        <w:t>mail</w:t>
      </w:r>
      <w:proofErr w:type="spellEnd"/>
      <w:r w:rsidRPr="00C47073">
        <w:rPr>
          <w:rFonts w:ascii="Times New Roman" w:hAnsi="Times New Roman" w:cs="Times New Roman"/>
          <w:i/>
          <w:iCs/>
          <w:color w:val="000000" w:themeColor="text1"/>
          <w:sz w:val="24"/>
          <w:lang w:val="ru-RU"/>
        </w:rPr>
        <w:t>:</w:t>
      </w:r>
      <w:r w:rsidRPr="00C47073">
        <w:rPr>
          <w:rFonts w:ascii="Times New Roman" w:hAnsi="Times New Roman" w:cs="Times New Roman"/>
          <w:i/>
          <w:iCs/>
          <w:color w:val="000000" w:themeColor="text1"/>
          <w:sz w:val="24"/>
          <w:lang w:val="ru-RU"/>
        </w:rPr>
        <w:t xml:space="preserve"> </w:t>
      </w:r>
      <w:proofErr w:type="spellStart"/>
      <w:r w:rsidRPr="00C47073">
        <w:rPr>
          <w:rFonts w:ascii="Times New Roman" w:hAnsi="Times New Roman" w:cs="Times New Roman"/>
          <w:i/>
          <w:iCs/>
          <w:color w:val="000000" w:themeColor="text1"/>
          <w:sz w:val="24"/>
        </w:rPr>
        <w:t>fangjingduo</w:t>
      </w:r>
      <w:proofErr w:type="spellEnd"/>
      <w:r w:rsidRPr="00C47073">
        <w:rPr>
          <w:rFonts w:ascii="Times New Roman" w:hAnsi="Times New Roman" w:cs="Times New Roman"/>
          <w:i/>
          <w:iCs/>
          <w:color w:val="000000" w:themeColor="text1"/>
          <w:sz w:val="24"/>
          <w:lang w:val="ru-RU"/>
        </w:rPr>
        <w:t>@</w:t>
      </w:r>
      <w:r w:rsidRPr="00C47073">
        <w:rPr>
          <w:rFonts w:ascii="Times New Roman" w:hAnsi="Times New Roman" w:cs="Times New Roman"/>
          <w:i/>
          <w:iCs/>
          <w:color w:val="000000" w:themeColor="text1"/>
          <w:sz w:val="24"/>
        </w:rPr>
        <w:t>163</w:t>
      </w:r>
      <w:r w:rsidRPr="00C47073">
        <w:rPr>
          <w:rFonts w:ascii="Times New Roman" w:hAnsi="Times New Roman" w:cs="Times New Roman"/>
          <w:i/>
          <w:iCs/>
          <w:color w:val="000000" w:themeColor="text1"/>
          <w:sz w:val="24"/>
          <w:lang w:val="ru-RU"/>
        </w:rPr>
        <w:t>.</w:t>
      </w:r>
      <w:proofErr w:type="spellStart"/>
      <w:r w:rsidRPr="00C47073">
        <w:rPr>
          <w:rFonts w:ascii="Times New Roman" w:hAnsi="Times New Roman" w:cs="Times New Roman"/>
          <w:i/>
          <w:iCs/>
          <w:color w:val="000000" w:themeColor="text1"/>
          <w:sz w:val="24"/>
          <w:lang w:val="ru-RU"/>
        </w:rPr>
        <w:t>com</w:t>
      </w:r>
      <w:proofErr w:type="spellEnd"/>
    </w:p>
    <w:p w14:paraId="71AD61A1" w14:textId="77777777" w:rsidR="00996294" w:rsidRPr="00C47073" w:rsidRDefault="00996294">
      <w:pPr>
        <w:rPr>
          <w:rFonts w:ascii="Times New Roman" w:hAnsi="Times New Roman" w:cs="Times New Roman"/>
          <w:i/>
          <w:iCs/>
          <w:color w:val="000000" w:themeColor="text1"/>
          <w:sz w:val="24"/>
          <w:lang w:val="ru-RU"/>
        </w:rPr>
      </w:pPr>
    </w:p>
    <w:p w14:paraId="4780B27E" w14:textId="7FE8F45E" w:rsidR="00996294" w:rsidRPr="00C47073" w:rsidRDefault="00C06E63">
      <w:pPr>
        <w:ind w:firstLine="397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Данное исследование </w: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обусловлено стремительным развитием интернет-технологий и социальных сетей, где активность взаимодействия в сообществах играет всё более значимую роль в процессе принятия потребительских решений о покупке и формировании лояльности к брендам. Количество пол</w: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ьзователей социальных сетей в мире достигло десятков миллиардов, а китайская аудитория охватывает широкий возрастной спектр [</w: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fldChar w:fldCharType="begin"/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instrText xml:space="preserve"> REF _Ref195590212 \r \h </w:instrTex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</w:r>
      <w:r w:rsidR="00C47073"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instrText xml:space="preserve"> \* MERGEFORMAT </w:instrTex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fldChar w:fldCharType="separate"/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1</w: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fldChar w:fldCharType="end"/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]. В </w:t>
      </w:r>
      <w:proofErr w:type="spellStart"/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соцсетях</w:t>
      </w:r>
      <w:proofErr w:type="spellEnd"/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п</w:t>
      </w:r>
      <w:r w:rsidRPr="00C47073">
        <w:rPr>
          <w:rFonts w:ascii="Times New Roman" w:hAnsi="Times New Roman" w:cs="Times New Roman"/>
          <w:color w:val="000000" w:themeColor="text1"/>
          <w:sz w:val="24"/>
          <w:shd w:val="clear" w:color="auto" w:fill="FFFFFF"/>
          <w:lang w:val="ru-RU"/>
        </w:rPr>
        <w:t>ользователи</w:t>
      </w:r>
      <w:r w:rsidRPr="00C47073">
        <w:rPr>
          <w:rFonts w:ascii="Times New Roman" w:hAnsi="Times New Roman" w:cs="Times New Roman"/>
          <w:color w:val="000000" w:themeColor="text1"/>
          <w:sz w:val="24"/>
          <w:shd w:val="clear" w:color="auto" w:fill="FFFFFF"/>
          <w:lang w:val="ru-RU"/>
        </w:rPr>
        <w:t xml:space="preserve"> </w:t>
      </w:r>
      <w:r w:rsidR="00C47073" w:rsidRPr="00C47073">
        <w:rPr>
          <w:rFonts w:ascii="Times New Roman" w:hAnsi="Times New Roman" w:cs="Times New Roman"/>
          <w:color w:val="000000" w:themeColor="text1"/>
          <w:sz w:val="24"/>
          <w:shd w:val="clear" w:color="auto" w:fill="FFFFFF"/>
          <w:lang w:val="ru-RU"/>
        </w:rPr>
        <w:t xml:space="preserve">могут </w:t>
      </w:r>
      <w:r w:rsidRPr="00C47073">
        <w:rPr>
          <w:rFonts w:ascii="Times New Roman" w:hAnsi="Times New Roman" w:cs="Times New Roman"/>
          <w:color w:val="000000" w:themeColor="text1"/>
          <w:sz w:val="24"/>
          <w:shd w:val="clear" w:color="auto" w:fill="FFFFFF"/>
          <w:lang w:val="ru-RU"/>
        </w:rPr>
        <w:t>объединяться в сообщества, делиться своими впечатлениями о товарах, выкладывать видео и организовывать онлайн-трансляции, а также вести традиционные блоги с текстом и фотографиями.</w: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Взаимодействие участников </w:t>
      </w:r>
      <w:proofErr w:type="spellStart"/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соцсетей</w:t>
      </w:r>
      <w:proofErr w:type="spellEnd"/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создаёт каналы для установления тесных с</w: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вязей между производителями и потребителями, позволяя последним участвовать в бренд-активностях и делиться опытом.</w:t>
      </w:r>
    </w:p>
    <w:p w14:paraId="2BDF14A0" w14:textId="77777777" w:rsidR="00996294" w:rsidRPr="00C47073" w:rsidRDefault="00C06E63">
      <w:pPr>
        <w:ind w:firstLine="397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Данное исследование сосредоточено на изучении воздействия активности сообществ на лояльность потребителей, уделяя особое внимание посредничес</w: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кой роли воспринимаемой ценности и воспринимаемой беглости, а также регулирующей роли ценности сообщества. </w:t>
      </w:r>
    </w:p>
    <w:p w14:paraId="7A8883A1" w14:textId="77777777" w:rsidR="00996294" w:rsidRPr="00C47073" w:rsidRDefault="00C06E63">
      <w:pPr>
        <w:ind w:firstLine="397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В данной работе активность взаимодействия в сообществе определяется как частота и глубина интерактивного участия членов сообщества во внутренних ком</w: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муникациях, включая такие действия, как публикации, лайки и комментарии [2]. Лояльность потребителей относится к устойчивой готовности покупателей к повторным приобретениям и активному поведению в отношении бренда. Воспринимаемая ценность представляет собо</w: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й комплексную оценку потребителями функциональных, эмоциональных и социальных аспектов продукта или услуги, тогда как воспринимаемая беглость - </w:t>
      </w:r>
      <w:r w:rsidRPr="00C47073">
        <w:rPr>
          <w:rFonts w:ascii="Times New Roman" w:hAnsi="Times New Roman" w:cs="Times New Roman"/>
          <w:color w:val="000000" w:themeColor="text1"/>
          <w:sz w:val="24"/>
          <w:shd w:val="clear" w:color="auto" w:fill="FFFFFF"/>
          <w:lang w:val="ru-RU"/>
        </w:rPr>
        <w:t>это лёгкость и скорость, с которой человеческий мозг обрабатывает информацию.</w:t>
      </w:r>
    </w:p>
    <w:p w14:paraId="22D459BA" w14:textId="77777777" w:rsidR="00996294" w:rsidRPr="00C47073" w:rsidRDefault="00C06E63">
      <w:pPr>
        <w:ind w:firstLine="397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В данном исследовании применяется </w: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модель «стимул-организм-реакция» (S-O-R), где S - активность взаимодействия в сообществе; О - воспринимаемая ценность и беглость как реакция организма; </w:t>
      </w:r>
      <w:r w:rsidRPr="00C47073">
        <w:rPr>
          <w:rFonts w:ascii="Times New Roman" w:hAnsi="Times New Roman" w:cs="Times New Roman"/>
          <w:color w:val="000000" w:themeColor="text1"/>
          <w:sz w:val="24"/>
        </w:rPr>
        <w:t>R</w: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- лояльность потребителей как поведенческий результат.</w:t>
      </w:r>
    </w:p>
    <w:p w14:paraId="1B971475" w14:textId="77777777" w:rsidR="00996294" w:rsidRPr="00C47073" w:rsidRDefault="00C06E63">
      <w:pPr>
        <w:ind w:firstLine="397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Теория социального взаимодействия подчеркивает </w: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влияние коммуникативных практик на индивидуальное поведение и формирование лояльности, а практическая и гедонистическая теория восприятия ценности объясняет, как потребительская оценка утилитарных и гедонистических аспектов формирует лояльность.</w:t>
      </w:r>
    </w:p>
    <w:p w14:paraId="203BBDA3" w14:textId="5B0C85B9" w:rsidR="00996294" w:rsidRPr="00C47073" w:rsidRDefault="00C06E63">
      <w:pPr>
        <w:ind w:firstLine="397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В методоло</w: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гическом аспекте исследования для сбора данных применялся метод анкетного опроса, при этом объём валидной выборки составил 366 респондентов. Демографические характеристики участников исследования представлены в таблице ниже, охватывая репрезентативные груп</w: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пы по полу, возрасту и уровню образования</w: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.</w:t>
      </w:r>
    </w:p>
    <w:p w14:paraId="048D32F2" w14:textId="77777777" w:rsidR="00C47073" w:rsidRPr="00C47073" w:rsidRDefault="00C47073" w:rsidP="00C47073">
      <w:pPr>
        <w:jc w:val="left"/>
        <w:rPr>
          <w:rFonts w:ascii="Times New Roman" w:hAnsi="Times New Roman" w:cs="Times New Roman"/>
          <w:color w:val="000000" w:themeColor="text1"/>
          <w:sz w:val="24"/>
          <w:lang w:val="ru-RU"/>
        </w:rPr>
      </w:pPr>
    </w:p>
    <w:p w14:paraId="5DEE7B2A" w14:textId="77777777" w:rsidR="00C47073" w:rsidRPr="00C47073" w:rsidRDefault="00C47073" w:rsidP="00C47073">
      <w:pPr>
        <w:jc w:val="left"/>
        <w:rPr>
          <w:rFonts w:ascii="Times New Roman" w:hAnsi="Times New Roman" w:cs="Times New Roman"/>
          <w:color w:val="000000" w:themeColor="text1"/>
          <w:sz w:val="24"/>
          <w:lang w:val="ru-RU"/>
        </w:rPr>
      </w:pPr>
    </w:p>
    <w:p w14:paraId="60F4D935" w14:textId="77777777" w:rsidR="00C47073" w:rsidRPr="00C47073" w:rsidRDefault="00C47073" w:rsidP="00C47073">
      <w:pPr>
        <w:jc w:val="left"/>
        <w:rPr>
          <w:rFonts w:ascii="Times New Roman" w:hAnsi="Times New Roman" w:cs="Times New Roman"/>
          <w:color w:val="000000" w:themeColor="text1"/>
          <w:sz w:val="24"/>
          <w:lang w:val="ru-RU"/>
        </w:rPr>
      </w:pPr>
    </w:p>
    <w:p w14:paraId="53D1A347" w14:textId="77777777" w:rsidR="00C47073" w:rsidRPr="00C47073" w:rsidRDefault="00C47073" w:rsidP="00C47073">
      <w:pPr>
        <w:jc w:val="left"/>
        <w:rPr>
          <w:rFonts w:ascii="Times New Roman" w:hAnsi="Times New Roman" w:cs="Times New Roman"/>
          <w:color w:val="000000" w:themeColor="text1"/>
          <w:sz w:val="24"/>
          <w:lang w:val="ru-RU"/>
        </w:rPr>
      </w:pPr>
    </w:p>
    <w:p w14:paraId="21A15739" w14:textId="77777777" w:rsidR="00C47073" w:rsidRPr="00C47073" w:rsidRDefault="00C47073" w:rsidP="00C47073">
      <w:pPr>
        <w:jc w:val="left"/>
        <w:rPr>
          <w:rFonts w:ascii="Times New Roman" w:hAnsi="Times New Roman" w:cs="Times New Roman"/>
          <w:color w:val="000000" w:themeColor="text1"/>
          <w:sz w:val="24"/>
          <w:lang w:val="ru-RU"/>
        </w:rPr>
      </w:pPr>
    </w:p>
    <w:p w14:paraId="0A72F37C" w14:textId="2C71B7B5" w:rsidR="00C47073" w:rsidRPr="00C47073" w:rsidRDefault="00C47073" w:rsidP="00C47073">
      <w:pPr>
        <w:keepLines/>
        <w:jc w:val="left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lastRenderedPageBreak/>
        <w:t>Таблица 1. Демографические характеристики выборки исследования (N=366)</w:t>
      </w:r>
    </w:p>
    <w:tbl>
      <w:tblPr>
        <w:tblStyle w:val="a4"/>
        <w:tblW w:w="8419" w:type="dxa"/>
        <w:jc w:val="center"/>
        <w:tblLayout w:type="fixed"/>
        <w:tblLook w:val="04A0" w:firstRow="1" w:lastRow="0" w:firstColumn="1" w:lastColumn="0" w:noHBand="0" w:noVBand="1"/>
      </w:tblPr>
      <w:tblGrid>
        <w:gridCol w:w="3089"/>
        <w:gridCol w:w="3176"/>
        <w:gridCol w:w="2154"/>
      </w:tblGrid>
      <w:tr w:rsidR="00996294" w:rsidRPr="00C47073" w14:paraId="0CF4183B" w14:textId="77777777" w:rsidTr="00C06E63">
        <w:trPr>
          <w:trHeight w:val="299"/>
          <w:jc w:val="center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56E4F7" w14:textId="77777777" w:rsidR="00996294" w:rsidRPr="00C47073" w:rsidRDefault="00C06E63" w:rsidP="00C06E63">
            <w:pPr>
              <w:widowControl/>
              <w:jc w:val="left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proofErr w:type="spellStart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Характеристика</w:t>
            </w:r>
            <w:proofErr w:type="spellEnd"/>
          </w:p>
        </w:tc>
        <w:tc>
          <w:tcPr>
            <w:tcW w:w="31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C63849" w14:textId="77777777" w:rsidR="00996294" w:rsidRPr="00C47073" w:rsidRDefault="00C06E63" w:rsidP="00C06E63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proofErr w:type="spellStart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Категория</w:t>
            </w:r>
            <w:proofErr w:type="spellEnd"/>
          </w:p>
        </w:tc>
        <w:tc>
          <w:tcPr>
            <w:tcW w:w="21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4DBB59" w14:textId="77777777" w:rsidR="00996294" w:rsidRPr="00C47073" w:rsidRDefault="00C06E63" w:rsidP="00C06E63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proofErr w:type="spellStart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Доля</w:t>
            </w:r>
            <w:proofErr w:type="spellEnd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 xml:space="preserve"> (%)</w:t>
            </w:r>
          </w:p>
        </w:tc>
      </w:tr>
      <w:tr w:rsidR="00996294" w:rsidRPr="00C47073" w14:paraId="71112FD5" w14:textId="77777777" w:rsidTr="00C06E63">
        <w:trPr>
          <w:trHeight w:val="299"/>
          <w:jc w:val="center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DAE986" w14:textId="77777777" w:rsidR="00996294" w:rsidRPr="00C47073" w:rsidRDefault="00C06E63" w:rsidP="00C06E63">
            <w:pPr>
              <w:widowControl/>
              <w:jc w:val="left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proofErr w:type="spellStart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Пол</w:t>
            </w:r>
            <w:proofErr w:type="spellEnd"/>
          </w:p>
        </w:tc>
        <w:tc>
          <w:tcPr>
            <w:tcW w:w="31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75D28E" w14:textId="77777777" w:rsidR="00996294" w:rsidRPr="00C47073" w:rsidRDefault="00C06E63" w:rsidP="00C06E63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proofErr w:type="spellStart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Мужской</w:t>
            </w:r>
            <w:proofErr w:type="spellEnd"/>
          </w:p>
        </w:tc>
        <w:tc>
          <w:tcPr>
            <w:tcW w:w="21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4691E3" w14:textId="77777777" w:rsidR="00996294" w:rsidRPr="00C47073" w:rsidRDefault="00C06E63" w:rsidP="00C06E63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</w:pP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49.45%</w:t>
            </w:r>
          </w:p>
        </w:tc>
      </w:tr>
      <w:tr w:rsidR="00996294" w:rsidRPr="00C47073" w14:paraId="61E5428B" w14:textId="77777777" w:rsidTr="00C06E63">
        <w:trPr>
          <w:trHeight w:val="299"/>
          <w:jc w:val="center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C160EE" w14:textId="77777777" w:rsidR="00996294" w:rsidRPr="00C47073" w:rsidRDefault="00996294" w:rsidP="00C06E63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31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A612B7" w14:textId="77777777" w:rsidR="00996294" w:rsidRPr="00C47073" w:rsidRDefault="00C06E63" w:rsidP="00C06E63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proofErr w:type="spellStart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Женский</w:t>
            </w:r>
            <w:proofErr w:type="spellEnd"/>
          </w:p>
        </w:tc>
        <w:tc>
          <w:tcPr>
            <w:tcW w:w="21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EBD5E1" w14:textId="77777777" w:rsidR="00996294" w:rsidRPr="00C47073" w:rsidRDefault="00C06E63" w:rsidP="00C06E63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</w:pP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50.55%</w:t>
            </w:r>
          </w:p>
        </w:tc>
      </w:tr>
      <w:tr w:rsidR="00996294" w:rsidRPr="00C47073" w14:paraId="38145E00" w14:textId="77777777" w:rsidTr="00C06E63">
        <w:trPr>
          <w:trHeight w:val="299"/>
          <w:jc w:val="center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541EC9" w14:textId="77777777" w:rsidR="00996294" w:rsidRPr="00C47073" w:rsidRDefault="00C06E63" w:rsidP="00C06E63">
            <w:pPr>
              <w:widowControl/>
              <w:jc w:val="left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proofErr w:type="spellStart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Возраст</w:t>
            </w:r>
            <w:proofErr w:type="spellEnd"/>
          </w:p>
        </w:tc>
        <w:tc>
          <w:tcPr>
            <w:tcW w:w="31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FAF5FE" w14:textId="77777777" w:rsidR="00996294" w:rsidRPr="00C47073" w:rsidRDefault="00C06E63" w:rsidP="00C06E63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 xml:space="preserve">17 </w:t>
            </w:r>
            <w:proofErr w:type="spellStart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лет</w:t>
            </w:r>
            <w:proofErr w:type="spellEnd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 xml:space="preserve"> и </w:t>
            </w:r>
            <w:proofErr w:type="spellStart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меньше</w:t>
            </w:r>
            <w:proofErr w:type="spellEnd"/>
          </w:p>
        </w:tc>
        <w:tc>
          <w:tcPr>
            <w:tcW w:w="21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76EF80" w14:textId="77777777" w:rsidR="00996294" w:rsidRPr="00C47073" w:rsidRDefault="00C06E63" w:rsidP="00C06E63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4.1</w:t>
            </w: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%</w:t>
            </w:r>
          </w:p>
        </w:tc>
      </w:tr>
      <w:tr w:rsidR="00996294" w:rsidRPr="00C47073" w14:paraId="163B1E73" w14:textId="77777777" w:rsidTr="00C06E63">
        <w:trPr>
          <w:trHeight w:val="299"/>
          <w:jc w:val="center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9EEC99" w14:textId="77777777" w:rsidR="00996294" w:rsidRPr="00C47073" w:rsidRDefault="00996294" w:rsidP="00C06E63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</w:pPr>
          </w:p>
        </w:tc>
        <w:tc>
          <w:tcPr>
            <w:tcW w:w="31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DE3B96" w14:textId="77777777" w:rsidR="00996294" w:rsidRPr="00C47073" w:rsidRDefault="00C06E63" w:rsidP="00C06E63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18–</w:t>
            </w: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40</w:t>
            </w: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 xml:space="preserve"> </w:t>
            </w:r>
            <w:proofErr w:type="spellStart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лет</w:t>
            </w:r>
            <w:proofErr w:type="spellEnd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 xml:space="preserve"> </w:t>
            </w:r>
          </w:p>
        </w:tc>
        <w:tc>
          <w:tcPr>
            <w:tcW w:w="21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AEF900" w14:textId="77777777" w:rsidR="00996294" w:rsidRPr="00C47073" w:rsidRDefault="00C06E63" w:rsidP="00C06E63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73.22</w:t>
            </w: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%</w:t>
            </w:r>
          </w:p>
        </w:tc>
      </w:tr>
      <w:tr w:rsidR="00996294" w:rsidRPr="00C47073" w14:paraId="61D76F54" w14:textId="77777777" w:rsidTr="00C06E63">
        <w:trPr>
          <w:trHeight w:val="299"/>
          <w:jc w:val="center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873615" w14:textId="77777777" w:rsidR="00996294" w:rsidRPr="00C47073" w:rsidRDefault="00996294" w:rsidP="00C06E63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</w:pPr>
          </w:p>
        </w:tc>
        <w:tc>
          <w:tcPr>
            <w:tcW w:w="31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71FAA0" w14:textId="77777777" w:rsidR="00996294" w:rsidRPr="00C47073" w:rsidRDefault="00C06E63" w:rsidP="00C06E63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41</w:t>
            </w: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–</w:t>
            </w: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50</w:t>
            </w: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 xml:space="preserve"> </w:t>
            </w:r>
            <w:proofErr w:type="spellStart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лет</w:t>
            </w:r>
            <w:proofErr w:type="spellEnd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 xml:space="preserve"> </w:t>
            </w:r>
          </w:p>
        </w:tc>
        <w:tc>
          <w:tcPr>
            <w:tcW w:w="21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146EA7" w14:textId="77777777" w:rsidR="00996294" w:rsidRPr="00C47073" w:rsidRDefault="00C06E63" w:rsidP="00C06E63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11.2</w:t>
            </w: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%</w:t>
            </w:r>
          </w:p>
        </w:tc>
      </w:tr>
      <w:tr w:rsidR="00996294" w:rsidRPr="00C47073" w14:paraId="38533958" w14:textId="77777777" w:rsidTr="00C06E63">
        <w:trPr>
          <w:trHeight w:val="299"/>
          <w:jc w:val="center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581DF6" w14:textId="77777777" w:rsidR="00996294" w:rsidRPr="00C47073" w:rsidRDefault="00996294" w:rsidP="00C06E63">
            <w:pPr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</w:pPr>
          </w:p>
        </w:tc>
        <w:tc>
          <w:tcPr>
            <w:tcW w:w="31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7765E1" w14:textId="77777777" w:rsidR="00996294" w:rsidRPr="00C47073" w:rsidRDefault="00C06E63" w:rsidP="00C06E63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</w:pPr>
            <w:proofErr w:type="spellStart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Больше</w:t>
            </w:r>
            <w:proofErr w:type="spellEnd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 xml:space="preserve"> 50 </w:t>
            </w:r>
            <w:proofErr w:type="spellStart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лет</w:t>
            </w:r>
            <w:proofErr w:type="spellEnd"/>
          </w:p>
        </w:tc>
        <w:tc>
          <w:tcPr>
            <w:tcW w:w="21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9A5943" w14:textId="77777777" w:rsidR="00996294" w:rsidRPr="00C47073" w:rsidRDefault="00C06E63" w:rsidP="00C06E63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</w:pP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11.48</w:t>
            </w: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%</w:t>
            </w:r>
          </w:p>
        </w:tc>
      </w:tr>
      <w:tr w:rsidR="00996294" w:rsidRPr="00C47073" w14:paraId="69B6F85B" w14:textId="77777777" w:rsidTr="00C06E63">
        <w:trPr>
          <w:trHeight w:val="299"/>
          <w:jc w:val="center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2C2896" w14:textId="77777777" w:rsidR="00996294" w:rsidRPr="00C47073" w:rsidRDefault="00C06E63" w:rsidP="00C06E63">
            <w:pPr>
              <w:widowControl/>
              <w:jc w:val="left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</w:pPr>
            <w:proofErr w:type="spellStart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Образование</w:t>
            </w:r>
            <w:proofErr w:type="spellEnd"/>
          </w:p>
        </w:tc>
        <w:tc>
          <w:tcPr>
            <w:tcW w:w="31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A9075C" w14:textId="77777777" w:rsidR="00996294" w:rsidRPr="00C47073" w:rsidRDefault="00C06E63" w:rsidP="00C06E63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proofErr w:type="spellStart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Средняя</w:t>
            </w:r>
            <w:proofErr w:type="spellEnd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 xml:space="preserve"> </w:t>
            </w:r>
            <w:proofErr w:type="spellStart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школа</w:t>
            </w:r>
            <w:proofErr w:type="spellEnd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 xml:space="preserve"> и </w:t>
            </w:r>
            <w:proofErr w:type="spellStart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ниже</w:t>
            </w:r>
            <w:proofErr w:type="spellEnd"/>
          </w:p>
        </w:tc>
        <w:tc>
          <w:tcPr>
            <w:tcW w:w="21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57FCE6" w14:textId="77777777" w:rsidR="00996294" w:rsidRPr="00C47073" w:rsidRDefault="00C06E63" w:rsidP="00C06E63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19.13</w:t>
            </w: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%</w:t>
            </w:r>
          </w:p>
        </w:tc>
      </w:tr>
      <w:tr w:rsidR="00996294" w:rsidRPr="00C47073" w14:paraId="777254AC" w14:textId="77777777" w:rsidTr="00C06E63">
        <w:trPr>
          <w:trHeight w:val="308"/>
          <w:jc w:val="center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5D3B6F" w14:textId="77777777" w:rsidR="00996294" w:rsidRPr="00C47073" w:rsidRDefault="00C06E63" w:rsidP="00C06E63">
            <w:pPr>
              <w:widowControl/>
              <w:jc w:val="left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 xml:space="preserve"> </w:t>
            </w:r>
          </w:p>
        </w:tc>
        <w:tc>
          <w:tcPr>
            <w:tcW w:w="31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1561CE" w14:textId="77777777" w:rsidR="00996294" w:rsidRPr="00C47073" w:rsidRDefault="00C06E63" w:rsidP="00C06E63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proofErr w:type="spellStart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Бакалавриат</w:t>
            </w:r>
            <w:proofErr w:type="spellEnd"/>
          </w:p>
        </w:tc>
        <w:tc>
          <w:tcPr>
            <w:tcW w:w="21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EF4D76" w14:textId="77777777" w:rsidR="00996294" w:rsidRPr="00C47073" w:rsidRDefault="00C06E63" w:rsidP="00C06E63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63</w:t>
            </w: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.66</w:t>
            </w: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%</w:t>
            </w:r>
          </w:p>
        </w:tc>
      </w:tr>
      <w:tr w:rsidR="00996294" w:rsidRPr="00C47073" w14:paraId="2490C091" w14:textId="77777777" w:rsidTr="00C06E63">
        <w:trPr>
          <w:trHeight w:val="308"/>
          <w:jc w:val="center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6FA1C8" w14:textId="77777777" w:rsidR="00996294" w:rsidRPr="00C47073" w:rsidRDefault="00996294" w:rsidP="00C06E63">
            <w:pPr>
              <w:widowControl/>
              <w:jc w:val="left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</w:pPr>
          </w:p>
        </w:tc>
        <w:tc>
          <w:tcPr>
            <w:tcW w:w="31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B35CEF" w14:textId="77777777" w:rsidR="00996294" w:rsidRPr="00C47073" w:rsidRDefault="00C06E63" w:rsidP="00C06E63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proofErr w:type="spellStart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Магистр</w:t>
            </w:r>
            <w:proofErr w:type="spellEnd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 xml:space="preserve"> и </w:t>
            </w:r>
            <w:proofErr w:type="spellStart"/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доктор</w:t>
            </w:r>
            <w:proofErr w:type="spellEnd"/>
          </w:p>
        </w:tc>
        <w:tc>
          <w:tcPr>
            <w:tcW w:w="21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FE44DC" w14:textId="77777777" w:rsidR="00996294" w:rsidRPr="00C47073" w:rsidRDefault="00C06E63" w:rsidP="00C06E63">
            <w:pPr>
              <w:widowControl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17.21</w:t>
            </w:r>
            <w:r w:rsidRPr="00C4707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</w:rPr>
              <w:t>%</w:t>
            </w:r>
          </w:p>
        </w:tc>
      </w:tr>
    </w:tbl>
    <w:p w14:paraId="7F98A905" w14:textId="77777777" w:rsidR="00996294" w:rsidRPr="00C47073" w:rsidRDefault="00C06E63">
      <w:pPr>
        <w:widowControl/>
        <w:shd w:val="clear" w:color="auto" w:fill="FFFFFF"/>
        <w:spacing w:line="330" w:lineRule="atLeast"/>
        <w:ind w:firstLine="454"/>
        <w:rPr>
          <w:rFonts w:ascii="Times New Roman" w:hAnsi="Times New Roman" w:cs="Times New Roman"/>
          <w:color w:val="000000" w:themeColor="text1"/>
          <w:kern w:val="0"/>
          <w:sz w:val="24"/>
          <w:lang w:val="ru-RU" w:eastAsia="ru-RU"/>
        </w:rPr>
      </w:pP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Это исследование доказывает: чем выше степень участия в сообществе, тем выше лояльность потребителей. Вовлечённый потребитель постоянно </w:t>
      </w:r>
      <w:proofErr w:type="spellStart"/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мониторит</w:t>
      </w:r>
      <w:proofErr w:type="spellEnd"/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новости о своём товаре или бре</w:t>
      </w:r>
      <w:bookmarkStart w:id="0" w:name="_GoBack"/>
      <w:bookmarkEnd w:id="0"/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нде, тратит время на изучение информации о нём, делится ею со своими друзьями и знакомыми и таким образом способствует популяризации бренда или товара.</w:t>
      </w:r>
      <w:r w:rsidRPr="00C47073">
        <w:rPr>
          <w:rFonts w:ascii="Times New Roman" w:hAnsi="Times New Roman" w:cs="Times New Roman"/>
          <w:color w:val="000000" w:themeColor="text1"/>
          <w:kern w:val="0"/>
          <w:sz w:val="24"/>
          <w:lang w:val="ru-RU" w:eastAsia="ru-RU"/>
        </w:rPr>
        <w:t xml:space="preserve"> </w: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Однако ценность самого сообщества как регулирующего фактора не у</w: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силивает основное влияние активности на лояльность из-за методологических сложностей в её точном измерении и определении, что указывает на ограниченную роль этого параметра в механизме воздействия.</w:t>
      </w:r>
    </w:p>
    <w:p w14:paraId="7C4DD46C" w14:textId="45281AEC" w:rsidR="00996294" w:rsidRPr="00C47073" w:rsidRDefault="00C06E63">
      <w:pPr>
        <w:ind w:firstLine="397"/>
        <w:rPr>
          <w:rFonts w:ascii="Times New Roman" w:hAnsi="Times New Roman" w:cs="Times New Roman"/>
          <w:color w:val="000000" w:themeColor="text1"/>
          <w:sz w:val="24"/>
          <w:shd w:val="clear" w:color="auto" w:fill="FFFFFF"/>
          <w:lang w:val="ru-RU"/>
        </w:rPr>
      </w:pP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Теоретические выводы подтверждают </w:t>
      </w:r>
      <w:proofErr w:type="spellStart"/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медиаторные</w:t>
      </w:r>
      <w:proofErr w:type="spellEnd"/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механизмы, о</w: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богащая модель S</w:t>
      </w:r>
      <w:r w:rsidR="00C47073"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noBreakHyphen/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O-R. </w:t>
      </w:r>
      <w:r w:rsidRPr="00C47073">
        <w:rPr>
          <w:rFonts w:ascii="Times New Roman" w:hAnsi="Times New Roman" w:cs="Times New Roman"/>
          <w:color w:val="000000" w:themeColor="text1"/>
          <w:sz w:val="24"/>
          <w:shd w:val="clear" w:color="auto" w:fill="FFFFFF"/>
          <w:lang w:val="ru-RU"/>
        </w:rPr>
        <w:t xml:space="preserve">Модель </w:t>
      </w:r>
      <w:r w:rsidRPr="00C47073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S</w:t>
      </w:r>
      <w:r w:rsidRPr="00C47073">
        <w:rPr>
          <w:rFonts w:ascii="Times New Roman" w:hAnsi="Times New Roman" w:cs="Times New Roman"/>
          <w:color w:val="000000" w:themeColor="text1"/>
          <w:sz w:val="24"/>
          <w:shd w:val="clear" w:color="auto" w:fill="FFFFFF"/>
          <w:lang w:val="ru-RU"/>
        </w:rPr>
        <w:t>-</w:t>
      </w:r>
      <w:r w:rsidRPr="00C47073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O</w:t>
      </w:r>
      <w:r w:rsidRPr="00C47073">
        <w:rPr>
          <w:rFonts w:ascii="Times New Roman" w:hAnsi="Times New Roman" w:cs="Times New Roman"/>
          <w:color w:val="000000" w:themeColor="text1"/>
          <w:sz w:val="24"/>
          <w:shd w:val="clear" w:color="auto" w:fill="FFFFFF"/>
          <w:lang w:val="ru-RU"/>
        </w:rPr>
        <w:t>-</w:t>
      </w:r>
      <w:r w:rsidRPr="00C47073">
        <w:rPr>
          <w:rFonts w:ascii="Times New Roman" w:hAnsi="Times New Roman" w:cs="Times New Roman"/>
          <w:color w:val="000000" w:themeColor="text1"/>
          <w:sz w:val="24"/>
          <w:shd w:val="clear" w:color="auto" w:fill="FFFFFF"/>
        </w:rPr>
        <w:t>R</w:t>
      </w:r>
      <w:r w:rsidRPr="00C47073">
        <w:rPr>
          <w:rFonts w:ascii="Times New Roman" w:hAnsi="Times New Roman" w:cs="Times New Roman"/>
          <w:color w:val="000000" w:themeColor="text1"/>
          <w:sz w:val="24"/>
          <w:shd w:val="clear" w:color="auto" w:fill="FFFFFF"/>
          <w:lang w:val="ru-RU"/>
        </w:rPr>
        <w:t xml:space="preserve"> утверждает, что стимулы из окружающей среды влияют на аффективные и когнитивные реакции индивидов, которые, в свою очередь, влияют на индивидуальное поведение</w:t>
      </w:r>
      <w:r w:rsidRPr="00C47073">
        <w:rPr>
          <w:rFonts w:ascii="Times New Roman" w:hAnsi="Times New Roman" w:cs="Times New Roman"/>
          <w:color w:val="000000" w:themeColor="text1"/>
          <w:sz w:val="24"/>
          <w:shd w:val="clear" w:color="auto" w:fill="FFFFFF"/>
          <w:lang w:val="ru-RU"/>
        </w:rPr>
        <w:t xml:space="preserve">. </w: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Практические выводы: предприятиям следует оптимизировать</w: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</w: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способы взаимодействия с сообществами</w:t>
      </w:r>
      <w:r w:rsidR="00C47073"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</w:t>
      </w:r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(например, поощрять пользовательский контент, улучшать информационную беглость) для усиления воспринимаемой ценности и лояльности.</w:t>
      </w:r>
    </w:p>
    <w:p w14:paraId="606F5697" w14:textId="77777777" w:rsidR="00996294" w:rsidRPr="00C47073" w:rsidRDefault="00996294">
      <w:pPr>
        <w:ind w:firstLine="397"/>
        <w:rPr>
          <w:rFonts w:ascii="Times New Roman" w:hAnsi="Times New Roman" w:cs="Times New Roman"/>
          <w:color w:val="000000" w:themeColor="text1"/>
          <w:sz w:val="24"/>
          <w:lang w:val="ru-RU"/>
        </w:rPr>
      </w:pPr>
    </w:p>
    <w:p w14:paraId="202CA2E6" w14:textId="77777777" w:rsidR="00996294" w:rsidRPr="00C47073" w:rsidRDefault="00C06E63">
      <w:pPr>
        <w:ind w:left="482" w:hangingChars="200" w:hanging="482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lang w:val="ru-RU"/>
        </w:rPr>
      </w:pPr>
      <w:r w:rsidRPr="00C47073">
        <w:rPr>
          <w:rFonts w:ascii="Times New Roman" w:hAnsi="Times New Roman" w:cs="Times New Roman"/>
          <w:b/>
          <w:bCs/>
          <w:color w:val="000000" w:themeColor="text1"/>
          <w:sz w:val="24"/>
          <w:lang w:val="ru-RU"/>
        </w:rPr>
        <w:t>Литература</w:t>
      </w:r>
    </w:p>
    <w:p w14:paraId="6F9F1722" w14:textId="021B4AE2" w:rsidR="00996294" w:rsidRPr="00E33C6F" w:rsidRDefault="00C47073" w:rsidP="00C47073">
      <w:pPr>
        <w:rPr>
          <w:rStyle w:val="a6"/>
          <w:rFonts w:ascii="Times New Roman" w:hAnsi="Times New Roman" w:cs="Times New Roman"/>
          <w:color w:val="000000" w:themeColor="text1"/>
          <w:sz w:val="24"/>
          <w:u w:val="none"/>
          <w:lang w:val="ru-RU"/>
        </w:rPr>
      </w:pPr>
      <w:bookmarkStart w:id="1" w:name="_Ref195590212"/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1. </w:t>
      </w:r>
      <w:proofErr w:type="spellStart"/>
      <w:r w:rsidR="00C06E63"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China</w:t>
      </w:r>
      <w:proofErr w:type="spellEnd"/>
      <w:r w:rsidR="00C06E63"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</w:t>
      </w:r>
      <w:r w:rsidR="00C06E63" w:rsidRPr="00C47073">
        <w:rPr>
          <w:rFonts w:ascii="Times New Roman" w:hAnsi="Times New Roman" w:cs="Times New Roman"/>
          <w:color w:val="000000" w:themeColor="text1"/>
          <w:sz w:val="24"/>
        </w:rPr>
        <w:t>Y</w:t>
      </w:r>
      <w:r w:rsidR="00C06E63" w:rsidRPr="00C47073">
        <w:rPr>
          <w:rFonts w:ascii="Times New Roman" w:hAnsi="Times New Roman" w:cs="Times New Roman"/>
          <w:color w:val="000000" w:themeColor="text1"/>
          <w:sz w:val="24"/>
        </w:rPr>
        <w:t>outh</w:t>
      </w:r>
      <w:r w:rsidR="00C06E63"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.</w:t>
      </w:r>
      <w:r w:rsidR="00C06E63"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Число пользователей социальных медиа в Китае превысило 1 млрд, привычки использования среди молодёжи меняются.</w:t>
      </w:r>
      <w:r w:rsidR="00E33C6F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</w:t>
      </w:r>
      <w:r w:rsidR="00E33C6F">
        <w:rPr>
          <w:rFonts w:ascii="Times New Roman" w:hAnsi="Times New Roman" w:cs="Times New Roman"/>
          <w:color w:val="000000" w:themeColor="text1"/>
          <w:sz w:val="24"/>
          <w:lang w:val="ru-RU"/>
        </w:rPr>
        <w:sym w:font="Symbol" w:char="F02D"/>
      </w:r>
      <w:r w:rsidR="00C06E63"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</w:t>
      </w:r>
      <w:r w:rsidR="00C06E63" w:rsidRPr="00E33C6F">
        <w:rPr>
          <w:rFonts w:ascii="Times New Roman" w:hAnsi="Times New Roman" w:cs="Times New Roman"/>
          <w:color w:val="000000" w:themeColor="text1"/>
          <w:sz w:val="24"/>
          <w:lang w:val="ru-RU"/>
        </w:rPr>
        <w:t>2024.</w:t>
      </w:r>
      <w:r w:rsidR="00E33C6F" w:rsidRPr="00E33C6F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</w:t>
      </w:r>
      <w:r w:rsidR="00E33C6F">
        <w:rPr>
          <w:rFonts w:ascii="Times New Roman" w:hAnsi="Times New Roman" w:cs="Times New Roman"/>
          <w:color w:val="000000" w:themeColor="text1"/>
          <w:sz w:val="24"/>
          <w:lang w:val="ru-RU"/>
        </w:rPr>
        <w:sym w:font="Symbol" w:char="F02D"/>
      </w:r>
      <w:r w:rsidR="00E33C6F" w:rsidRPr="00E33C6F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[</w:t>
      </w:r>
      <w:r w:rsidR="00E33C6F">
        <w:rPr>
          <w:rFonts w:ascii="Times New Roman" w:hAnsi="Times New Roman" w:cs="Times New Roman"/>
          <w:color w:val="000000" w:themeColor="text1"/>
          <w:sz w:val="24"/>
          <w:lang w:val="ru-RU"/>
        </w:rPr>
        <w:t>Электронный ресурс</w:t>
      </w:r>
      <w:r w:rsidR="00E33C6F" w:rsidRPr="00E33C6F">
        <w:rPr>
          <w:rFonts w:ascii="Times New Roman" w:hAnsi="Times New Roman" w:cs="Times New Roman"/>
          <w:color w:val="000000" w:themeColor="text1"/>
          <w:sz w:val="24"/>
          <w:lang w:val="ru-RU"/>
        </w:rPr>
        <w:t>]</w:t>
      </w:r>
      <w:r w:rsidR="00E33C6F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. </w:t>
      </w:r>
      <w:r w:rsidR="00E33C6F">
        <w:rPr>
          <w:rFonts w:ascii="Times New Roman" w:hAnsi="Times New Roman" w:cs="Times New Roman"/>
          <w:color w:val="000000" w:themeColor="text1"/>
          <w:sz w:val="24"/>
          <w:lang w:val="ru-RU"/>
        </w:rPr>
        <w:sym w:font="Symbol" w:char="F02D"/>
      </w:r>
      <w:r w:rsidR="00C06E63" w:rsidRPr="00E33C6F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</w:t>
      </w:r>
      <w:r w:rsidR="00E33C6F" w:rsidRPr="00E33C6F">
        <w:rPr>
          <w:rFonts w:ascii="Times New Roman" w:hAnsi="Times New Roman" w:cs="Times New Roman"/>
          <w:color w:val="000000" w:themeColor="text1"/>
          <w:spacing w:val="-2"/>
          <w:sz w:val="24"/>
          <w:lang w:val="ru-RU"/>
        </w:rPr>
        <w:t>Режим доступа</w:t>
      </w:r>
      <w:r w:rsidR="00C06E63" w:rsidRPr="00E33C6F">
        <w:rPr>
          <w:rFonts w:ascii="Times New Roman" w:hAnsi="Times New Roman" w:cs="Times New Roman"/>
          <w:color w:val="000000" w:themeColor="text1"/>
          <w:spacing w:val="-2"/>
          <w:sz w:val="24"/>
          <w:lang w:val="ru-RU"/>
        </w:rPr>
        <w:t>:</w:t>
      </w:r>
      <w:bookmarkEnd w:id="1"/>
      <w:r w:rsidR="00E33C6F" w:rsidRPr="00E33C6F">
        <w:rPr>
          <w:rFonts w:ascii="Times New Roman" w:hAnsi="Times New Roman" w:cs="Times New Roman"/>
          <w:color w:val="000000" w:themeColor="text1"/>
          <w:spacing w:val="-2"/>
          <w:sz w:val="24"/>
          <w:lang w:val="ru-RU"/>
        </w:rPr>
        <w:t> </w:t>
      </w:r>
      <w:hyperlink r:id="rId6" w:history="1">
        <w:r w:rsidR="00E33C6F" w:rsidRPr="00E33C6F">
          <w:rPr>
            <w:rStyle w:val="a6"/>
            <w:rFonts w:ascii="Times New Roman" w:hAnsi="Times New Roman" w:cs="Times New Roman"/>
            <w:color w:val="000000" w:themeColor="text1"/>
            <w:spacing w:val="-2"/>
            <w:sz w:val="24"/>
            <w:u w:val="none"/>
          </w:rPr>
          <w:t>https</w:t>
        </w:r>
        <w:r w:rsidR="00E33C6F" w:rsidRPr="00E33C6F">
          <w:rPr>
            <w:rStyle w:val="a6"/>
            <w:rFonts w:ascii="Times New Roman" w:hAnsi="Times New Roman" w:cs="Times New Roman"/>
            <w:color w:val="000000" w:themeColor="text1"/>
            <w:spacing w:val="-2"/>
            <w:sz w:val="24"/>
            <w:u w:val="none"/>
            <w:lang w:val="ru-RU"/>
          </w:rPr>
          <w:t>://</w:t>
        </w:r>
        <w:proofErr w:type="spellStart"/>
        <w:r w:rsidR="00E33C6F" w:rsidRPr="00E33C6F">
          <w:rPr>
            <w:rStyle w:val="a6"/>
            <w:rFonts w:ascii="Times New Roman" w:hAnsi="Times New Roman" w:cs="Times New Roman"/>
            <w:color w:val="000000" w:themeColor="text1"/>
            <w:spacing w:val="-2"/>
            <w:sz w:val="24"/>
            <w:u w:val="none"/>
          </w:rPr>
          <w:t>baijiahao</w:t>
        </w:r>
        <w:proofErr w:type="spellEnd"/>
        <w:r w:rsidR="00E33C6F" w:rsidRPr="00E33C6F">
          <w:rPr>
            <w:rStyle w:val="a6"/>
            <w:rFonts w:ascii="Times New Roman" w:hAnsi="Times New Roman" w:cs="Times New Roman"/>
            <w:color w:val="000000" w:themeColor="text1"/>
            <w:spacing w:val="-2"/>
            <w:sz w:val="24"/>
            <w:u w:val="none"/>
            <w:lang w:val="ru-RU"/>
          </w:rPr>
          <w:t>.</w:t>
        </w:r>
        <w:proofErr w:type="spellStart"/>
        <w:r w:rsidR="00E33C6F" w:rsidRPr="00E33C6F">
          <w:rPr>
            <w:rStyle w:val="a6"/>
            <w:rFonts w:ascii="Times New Roman" w:hAnsi="Times New Roman" w:cs="Times New Roman"/>
            <w:color w:val="000000" w:themeColor="text1"/>
            <w:spacing w:val="-2"/>
            <w:sz w:val="24"/>
            <w:u w:val="none"/>
          </w:rPr>
          <w:t>baidu</w:t>
        </w:r>
        <w:proofErr w:type="spellEnd"/>
        <w:r w:rsidR="00E33C6F" w:rsidRPr="00E33C6F">
          <w:rPr>
            <w:rStyle w:val="a6"/>
            <w:rFonts w:ascii="Times New Roman" w:hAnsi="Times New Roman" w:cs="Times New Roman"/>
            <w:color w:val="000000" w:themeColor="text1"/>
            <w:spacing w:val="-2"/>
            <w:sz w:val="24"/>
            <w:u w:val="none"/>
            <w:lang w:val="ru-RU"/>
          </w:rPr>
          <w:t>.</w:t>
        </w:r>
        <w:r w:rsidR="00E33C6F" w:rsidRPr="00E33C6F">
          <w:rPr>
            <w:rStyle w:val="a6"/>
            <w:rFonts w:ascii="Times New Roman" w:hAnsi="Times New Roman" w:cs="Times New Roman"/>
            <w:color w:val="000000" w:themeColor="text1"/>
            <w:spacing w:val="-2"/>
            <w:sz w:val="24"/>
            <w:u w:val="none"/>
          </w:rPr>
          <w:t>com</w:t>
        </w:r>
        <w:r w:rsidR="00E33C6F" w:rsidRPr="00E33C6F">
          <w:rPr>
            <w:rStyle w:val="a6"/>
            <w:rFonts w:ascii="Times New Roman" w:hAnsi="Times New Roman" w:cs="Times New Roman"/>
            <w:color w:val="000000" w:themeColor="text1"/>
            <w:spacing w:val="-2"/>
            <w:sz w:val="24"/>
            <w:u w:val="none"/>
            <w:lang w:val="ru-RU"/>
          </w:rPr>
          <w:t>/</w:t>
        </w:r>
        <w:r w:rsidR="00E33C6F" w:rsidRPr="00E33C6F">
          <w:rPr>
            <w:rStyle w:val="a6"/>
            <w:rFonts w:ascii="Times New Roman" w:hAnsi="Times New Roman" w:cs="Times New Roman"/>
            <w:color w:val="000000" w:themeColor="text1"/>
            <w:spacing w:val="-2"/>
            <w:sz w:val="24"/>
            <w:u w:val="none"/>
          </w:rPr>
          <w:t>s</w:t>
        </w:r>
        <w:r w:rsidR="00E33C6F" w:rsidRPr="00E33C6F">
          <w:rPr>
            <w:rStyle w:val="a6"/>
            <w:rFonts w:ascii="Times New Roman" w:hAnsi="Times New Roman" w:cs="Times New Roman"/>
            <w:color w:val="000000" w:themeColor="text1"/>
            <w:spacing w:val="-2"/>
            <w:sz w:val="24"/>
            <w:u w:val="none"/>
            <w:lang w:val="ru-RU"/>
          </w:rPr>
          <w:t>?</w:t>
        </w:r>
        <w:r w:rsidR="00E33C6F" w:rsidRPr="00E33C6F">
          <w:rPr>
            <w:rStyle w:val="a6"/>
            <w:rFonts w:ascii="Times New Roman" w:hAnsi="Times New Roman" w:cs="Times New Roman"/>
            <w:color w:val="000000" w:themeColor="text1"/>
            <w:spacing w:val="-2"/>
            <w:sz w:val="24"/>
            <w:u w:val="none"/>
          </w:rPr>
          <w:t>id</w:t>
        </w:r>
        <w:r w:rsidR="00E33C6F" w:rsidRPr="00E33C6F">
          <w:rPr>
            <w:rStyle w:val="a6"/>
            <w:rFonts w:ascii="Times New Roman" w:hAnsi="Times New Roman" w:cs="Times New Roman"/>
            <w:color w:val="000000" w:themeColor="text1"/>
            <w:spacing w:val="-2"/>
            <w:sz w:val="24"/>
            <w:u w:val="none"/>
            <w:lang w:val="ru-RU"/>
          </w:rPr>
          <w:t>=178874491644</w:t>
        </w:r>
        <w:r w:rsidR="00E33C6F" w:rsidRPr="00E33C6F">
          <w:rPr>
            <w:rStyle w:val="a6"/>
            <w:rFonts w:ascii="Times New Roman" w:hAnsi="Times New Roman" w:cs="Times New Roman"/>
            <w:color w:val="000000" w:themeColor="text1"/>
            <w:spacing w:val="-2"/>
            <w:sz w:val="24"/>
            <w:u w:val="none"/>
            <w:lang w:val="ru-RU"/>
          </w:rPr>
          <w:t>9</w:t>
        </w:r>
        <w:r w:rsidR="00E33C6F" w:rsidRPr="00E33C6F">
          <w:rPr>
            <w:rStyle w:val="a6"/>
            <w:rFonts w:ascii="Times New Roman" w:hAnsi="Times New Roman" w:cs="Times New Roman"/>
            <w:color w:val="000000" w:themeColor="text1"/>
            <w:spacing w:val="-2"/>
            <w:sz w:val="24"/>
            <w:u w:val="none"/>
            <w:lang w:val="ru-RU"/>
          </w:rPr>
          <w:t>003624&amp;</w:t>
        </w:r>
        <w:proofErr w:type="spellStart"/>
        <w:r w:rsidR="00E33C6F" w:rsidRPr="00E33C6F">
          <w:rPr>
            <w:rStyle w:val="a6"/>
            <w:rFonts w:ascii="Times New Roman" w:hAnsi="Times New Roman" w:cs="Times New Roman"/>
            <w:color w:val="000000" w:themeColor="text1"/>
            <w:spacing w:val="-2"/>
            <w:sz w:val="24"/>
            <w:u w:val="none"/>
          </w:rPr>
          <w:t>wfr</w:t>
        </w:r>
        <w:proofErr w:type="spellEnd"/>
        <w:r w:rsidR="00E33C6F" w:rsidRPr="00E33C6F">
          <w:rPr>
            <w:rStyle w:val="a6"/>
            <w:rFonts w:ascii="Times New Roman" w:hAnsi="Times New Roman" w:cs="Times New Roman"/>
            <w:color w:val="000000" w:themeColor="text1"/>
            <w:spacing w:val="-2"/>
            <w:sz w:val="24"/>
            <w:u w:val="none"/>
            <w:lang w:val="ru-RU"/>
          </w:rPr>
          <w:t>=</w:t>
        </w:r>
        <w:r w:rsidR="00E33C6F" w:rsidRPr="00E33C6F">
          <w:rPr>
            <w:rStyle w:val="a6"/>
            <w:rFonts w:ascii="Times New Roman" w:hAnsi="Times New Roman" w:cs="Times New Roman"/>
            <w:color w:val="000000" w:themeColor="text1"/>
            <w:spacing w:val="-2"/>
            <w:sz w:val="24"/>
            <w:u w:val="none"/>
          </w:rPr>
          <w:t>spider</w:t>
        </w:r>
        <w:r w:rsidR="00E33C6F" w:rsidRPr="00E33C6F">
          <w:rPr>
            <w:rStyle w:val="a6"/>
            <w:rFonts w:ascii="Times New Roman" w:hAnsi="Times New Roman" w:cs="Times New Roman"/>
            <w:color w:val="000000" w:themeColor="text1"/>
            <w:spacing w:val="-2"/>
            <w:sz w:val="24"/>
            <w:u w:val="none"/>
            <w:lang w:val="ru-RU"/>
          </w:rPr>
          <w:t>&amp;</w:t>
        </w:r>
        <w:r w:rsidR="00E33C6F" w:rsidRPr="00E33C6F">
          <w:rPr>
            <w:rStyle w:val="a6"/>
            <w:rFonts w:ascii="Times New Roman" w:hAnsi="Times New Roman" w:cs="Times New Roman"/>
            <w:color w:val="000000" w:themeColor="text1"/>
            <w:spacing w:val="-2"/>
            <w:sz w:val="24"/>
            <w:u w:val="none"/>
          </w:rPr>
          <w:t>for</w:t>
        </w:r>
        <w:r w:rsidR="00E33C6F" w:rsidRPr="00E33C6F">
          <w:rPr>
            <w:rStyle w:val="a6"/>
            <w:rFonts w:ascii="Times New Roman" w:hAnsi="Times New Roman" w:cs="Times New Roman"/>
            <w:color w:val="000000" w:themeColor="text1"/>
            <w:spacing w:val="-2"/>
            <w:sz w:val="24"/>
            <w:u w:val="none"/>
            <w:lang w:val="ru-RU"/>
          </w:rPr>
          <w:t>=</w:t>
        </w:r>
        <w:r w:rsidR="00E33C6F" w:rsidRPr="00E33C6F">
          <w:rPr>
            <w:rStyle w:val="a6"/>
            <w:rFonts w:ascii="Times New Roman" w:hAnsi="Times New Roman" w:cs="Times New Roman"/>
            <w:color w:val="000000" w:themeColor="text1"/>
            <w:spacing w:val="-2"/>
            <w:sz w:val="24"/>
            <w:u w:val="none"/>
          </w:rPr>
          <w:t>pc</w:t>
        </w:r>
      </w:hyperlink>
      <w:r w:rsidR="00E33C6F">
        <w:rPr>
          <w:rStyle w:val="a6"/>
          <w:rFonts w:ascii="Times New Roman" w:hAnsi="Times New Roman" w:cs="Times New Roman"/>
          <w:color w:val="000000" w:themeColor="text1"/>
          <w:sz w:val="24"/>
          <w:u w:val="none"/>
          <w:lang w:val="ru-RU"/>
        </w:rPr>
        <w:t xml:space="preserve"> (дата обращения: 21.02.2026).</w:t>
      </w:r>
    </w:p>
    <w:p w14:paraId="01DEB769" w14:textId="2AFFB777" w:rsidR="00996294" w:rsidRPr="00320D7C" w:rsidRDefault="00C47073" w:rsidP="00C47073">
      <w:pPr>
        <w:rPr>
          <w:rStyle w:val="a6"/>
          <w:rFonts w:ascii="Times New Roman" w:hAnsi="Times New Roman" w:cs="Times New Roman"/>
          <w:color w:val="000000" w:themeColor="text1"/>
          <w:sz w:val="24"/>
          <w:u w:val="none"/>
          <w:lang w:val="ru-RU"/>
        </w:rPr>
      </w:pPr>
      <w:bookmarkStart w:id="2" w:name="_Ref195590178"/>
      <w:r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2. </w:t>
      </w:r>
      <w:r w:rsidR="00C06E63"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Ван </w:t>
      </w:r>
      <w:proofErr w:type="spellStart"/>
      <w:r w:rsidR="00C06E63"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Хуань</w:t>
      </w:r>
      <w:proofErr w:type="spellEnd"/>
      <w:r w:rsidR="00C06E63"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, </w:t>
      </w:r>
      <w:proofErr w:type="spellStart"/>
      <w:r w:rsidR="00C06E63"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Чжу</w:t>
      </w:r>
      <w:proofErr w:type="spellEnd"/>
      <w:r w:rsidR="00C06E63"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Ян. Эмпирическое исследование влияния мобильных</w:t>
      </w:r>
      <w:r w:rsidR="00C06E63"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медиа на поддержание социальных связей среди студентов поколения 90-х [J]. </w:t>
      </w:r>
      <w:r w:rsidR="00E33C6F">
        <w:rPr>
          <w:rFonts w:ascii="Times New Roman" w:hAnsi="Times New Roman" w:cs="Times New Roman"/>
          <w:color w:val="000000" w:themeColor="text1"/>
          <w:sz w:val="24"/>
          <w:lang w:val="ru-RU"/>
        </w:rPr>
        <w:sym w:font="Symbol" w:char="F02D"/>
      </w:r>
      <w:r w:rsidR="00E33C6F" w:rsidRPr="00E33C6F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</w:t>
      </w:r>
      <w:r w:rsidR="00C06E63"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Современная информация, 2013, т.33, №7</w:t>
      </w:r>
      <w:r w:rsidR="00E33C6F" w:rsidRPr="00E33C6F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. </w:t>
      </w:r>
      <w:r w:rsidR="00E33C6F">
        <w:rPr>
          <w:rFonts w:ascii="Times New Roman" w:hAnsi="Times New Roman" w:cs="Times New Roman"/>
          <w:color w:val="000000" w:themeColor="text1"/>
          <w:sz w:val="24"/>
          <w:lang w:val="ru-RU"/>
        </w:rPr>
        <w:sym w:font="Symbol" w:char="F02D"/>
      </w:r>
      <w:r w:rsidR="00C06E63"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</w:t>
      </w:r>
      <w:r w:rsidR="00E33C6F">
        <w:rPr>
          <w:rFonts w:ascii="Times New Roman" w:hAnsi="Times New Roman" w:cs="Times New Roman"/>
          <w:color w:val="000000" w:themeColor="text1"/>
          <w:sz w:val="24"/>
        </w:rPr>
        <w:t>C</w:t>
      </w:r>
      <w:r w:rsidR="00C06E63"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.</w:t>
      </w:r>
      <w:r w:rsidR="00E33C6F" w:rsidRPr="00E33C6F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</w:t>
      </w:r>
      <w:r w:rsidR="00C06E63"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>18-23.</w:t>
      </w:r>
      <w:r w:rsidR="00E33C6F" w:rsidRPr="00E33C6F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</w:t>
      </w:r>
      <w:r w:rsidR="00E33C6F">
        <w:rPr>
          <w:rFonts w:ascii="Times New Roman" w:hAnsi="Times New Roman" w:cs="Times New Roman"/>
          <w:color w:val="000000" w:themeColor="text1"/>
          <w:sz w:val="24"/>
          <w:lang w:val="ru-RU"/>
        </w:rPr>
        <w:sym w:font="Symbol" w:char="F02D"/>
      </w:r>
      <w:r w:rsidR="00E33C6F" w:rsidRPr="00E33C6F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</w:t>
      </w:r>
      <w:r w:rsidR="00E33C6F" w:rsidRPr="00E33C6F">
        <w:rPr>
          <w:rFonts w:ascii="Times New Roman" w:hAnsi="Times New Roman" w:cs="Times New Roman"/>
          <w:color w:val="000000" w:themeColor="text1"/>
          <w:sz w:val="24"/>
          <w:lang w:val="ru-RU"/>
        </w:rPr>
        <w:t>[</w:t>
      </w:r>
      <w:r w:rsidR="00E33C6F">
        <w:rPr>
          <w:rFonts w:ascii="Times New Roman" w:hAnsi="Times New Roman" w:cs="Times New Roman"/>
          <w:color w:val="000000" w:themeColor="text1"/>
          <w:sz w:val="24"/>
          <w:lang w:val="ru-RU"/>
        </w:rPr>
        <w:t>Электронный ресурс</w:t>
      </w:r>
      <w:r w:rsidR="00E33C6F" w:rsidRPr="00E33C6F">
        <w:rPr>
          <w:rFonts w:ascii="Times New Roman" w:hAnsi="Times New Roman" w:cs="Times New Roman"/>
          <w:color w:val="000000" w:themeColor="text1"/>
          <w:sz w:val="24"/>
          <w:lang w:val="ru-RU"/>
        </w:rPr>
        <w:t>]</w:t>
      </w:r>
      <w:r w:rsidR="00E33C6F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. </w:t>
      </w:r>
      <w:r w:rsidR="00E33C6F">
        <w:rPr>
          <w:rFonts w:ascii="Times New Roman" w:hAnsi="Times New Roman" w:cs="Times New Roman"/>
          <w:color w:val="000000" w:themeColor="text1"/>
          <w:sz w:val="24"/>
          <w:lang w:val="ru-RU"/>
        </w:rPr>
        <w:sym w:font="Symbol" w:char="F02D"/>
      </w:r>
      <w:r w:rsidR="00E33C6F" w:rsidRPr="00E33C6F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</w:t>
      </w:r>
      <w:r w:rsidR="00E33C6F" w:rsidRPr="00E33C6F">
        <w:rPr>
          <w:rFonts w:ascii="Times New Roman" w:hAnsi="Times New Roman" w:cs="Times New Roman"/>
          <w:color w:val="000000" w:themeColor="text1"/>
          <w:spacing w:val="-2"/>
          <w:sz w:val="24"/>
          <w:lang w:val="ru-RU"/>
        </w:rPr>
        <w:t>Режим доступа</w:t>
      </w:r>
      <w:r w:rsidR="00C06E63" w:rsidRPr="00C4707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: </w:t>
      </w:r>
      <w:bookmarkEnd w:id="2"/>
      <w:r w:rsidR="009C5FBB" w:rsidRPr="009C5FBB">
        <w:rPr>
          <w:rStyle w:val="a6"/>
          <w:rFonts w:ascii="Times New Roman" w:hAnsi="Times New Roman" w:cs="Times New Roman"/>
          <w:color w:val="000000" w:themeColor="text1"/>
          <w:sz w:val="24"/>
          <w:u w:val="none"/>
          <w:lang w:val="ru-RU"/>
        </w:rPr>
        <w:fldChar w:fldCharType="begin"/>
      </w:r>
      <w:r w:rsidR="009C5FBB" w:rsidRPr="009C5FBB">
        <w:rPr>
          <w:rStyle w:val="a6"/>
          <w:rFonts w:ascii="Times New Roman" w:hAnsi="Times New Roman" w:cs="Times New Roman"/>
          <w:color w:val="000000" w:themeColor="text1"/>
          <w:sz w:val="24"/>
          <w:u w:val="none"/>
          <w:lang w:val="ru-RU"/>
        </w:rPr>
        <w:instrText xml:space="preserve"> HYPERLINK "https://oversea.cnki.net/kcms2/article/abstract?v" </w:instrText>
      </w:r>
      <w:r w:rsidR="009C5FBB" w:rsidRPr="009C5FBB">
        <w:rPr>
          <w:rStyle w:val="a6"/>
          <w:rFonts w:ascii="Times New Roman" w:hAnsi="Times New Roman" w:cs="Times New Roman"/>
          <w:color w:val="000000" w:themeColor="text1"/>
          <w:sz w:val="24"/>
          <w:u w:val="none"/>
          <w:lang w:val="ru-RU"/>
        </w:rPr>
        <w:fldChar w:fldCharType="separate"/>
      </w:r>
      <w:r w:rsidR="009C5FBB" w:rsidRPr="009C5FBB">
        <w:rPr>
          <w:rStyle w:val="a6"/>
          <w:rFonts w:ascii="Times New Roman" w:hAnsi="Times New Roman" w:cs="Times New Roman"/>
          <w:color w:val="000000" w:themeColor="text1"/>
          <w:sz w:val="24"/>
          <w:u w:val="none"/>
          <w:lang w:val="ru-RU"/>
        </w:rPr>
        <w:t>https://oversea.cnki.net/kcms2/article/abstract?v</w:t>
      </w:r>
      <w:r w:rsidR="009C5FBB" w:rsidRPr="009C5FBB">
        <w:rPr>
          <w:rStyle w:val="a6"/>
          <w:rFonts w:ascii="Times New Roman" w:hAnsi="Times New Roman" w:cs="Times New Roman"/>
          <w:color w:val="000000" w:themeColor="text1"/>
          <w:sz w:val="24"/>
          <w:u w:val="none"/>
          <w:lang w:val="ru-RU"/>
        </w:rPr>
        <w:fldChar w:fldCharType="end"/>
      </w:r>
      <w:r w:rsidR="00C06E63" w:rsidRPr="00C47073">
        <w:rPr>
          <w:rStyle w:val="a6"/>
          <w:rFonts w:ascii="Times New Roman" w:hAnsi="Times New Roman" w:cs="Times New Roman"/>
          <w:color w:val="000000" w:themeColor="text1"/>
          <w:sz w:val="24"/>
          <w:u w:val="none"/>
          <w:lang w:val="ru-RU"/>
        </w:rPr>
        <w:t>=Dqoqfgs9H7nRu9dNnrsTK4h0Js-mjR-JPVMuTfYEWofi6clQhottmbmdAuCxxOLoy3yeMPKMkmgR</w:t>
      </w:r>
      <w:r w:rsidR="00C06E63" w:rsidRPr="00C47073">
        <w:rPr>
          <w:rStyle w:val="a6"/>
          <w:rFonts w:ascii="Times New Roman" w:hAnsi="Times New Roman" w:cs="Times New Roman"/>
          <w:color w:val="000000" w:themeColor="text1"/>
          <w:sz w:val="24"/>
          <w:u w:val="none"/>
          <w:lang w:val="ru-RU"/>
        </w:rPr>
        <w:t>N6HmakkBtdMIH2I3I1SrI02yqE7XG5HXGltdY5luQs52ga_t621CaUH4MV7WLQeloOWwpLGpR6G0dfP_zEQ4&amp;uniplatform=OVERSEA</w:t>
      </w:r>
      <w:r w:rsidR="00320D7C" w:rsidRPr="00320D7C">
        <w:rPr>
          <w:rStyle w:val="a6"/>
          <w:rFonts w:ascii="Times New Roman" w:hAnsi="Times New Roman" w:cs="Times New Roman"/>
          <w:color w:val="000000" w:themeColor="text1"/>
          <w:sz w:val="24"/>
          <w:u w:val="none"/>
          <w:lang w:val="ru-RU"/>
        </w:rPr>
        <w:t xml:space="preserve"> </w:t>
      </w:r>
      <w:r w:rsidR="00320D7C">
        <w:rPr>
          <w:rStyle w:val="a6"/>
          <w:rFonts w:ascii="Times New Roman" w:hAnsi="Times New Roman" w:cs="Times New Roman"/>
          <w:color w:val="000000" w:themeColor="text1"/>
          <w:sz w:val="24"/>
          <w:u w:val="none"/>
          <w:lang w:val="ru-RU"/>
        </w:rPr>
        <w:t>(дата обращения: 2</w:t>
      </w:r>
      <w:r w:rsidR="00320D7C" w:rsidRPr="00C06E63">
        <w:rPr>
          <w:rStyle w:val="a6"/>
          <w:rFonts w:ascii="Times New Roman" w:hAnsi="Times New Roman" w:cs="Times New Roman"/>
          <w:color w:val="000000" w:themeColor="text1"/>
          <w:sz w:val="24"/>
          <w:u w:val="none"/>
          <w:lang w:val="ru-RU"/>
        </w:rPr>
        <w:t>7</w:t>
      </w:r>
      <w:r w:rsidR="00320D7C">
        <w:rPr>
          <w:rStyle w:val="a6"/>
          <w:rFonts w:ascii="Times New Roman" w:hAnsi="Times New Roman" w:cs="Times New Roman"/>
          <w:color w:val="000000" w:themeColor="text1"/>
          <w:sz w:val="24"/>
          <w:u w:val="none"/>
          <w:lang w:val="ru-RU"/>
        </w:rPr>
        <w:t>.02.2026).</w:t>
      </w:r>
      <w:r w:rsidR="00C06E63" w:rsidRPr="00320D7C">
        <w:rPr>
          <w:rStyle w:val="a6"/>
          <w:rFonts w:ascii="Times New Roman" w:hAnsi="Times New Roman" w:cs="Times New Roman"/>
          <w:color w:val="000000" w:themeColor="text1"/>
          <w:sz w:val="24"/>
          <w:u w:val="none"/>
          <w:lang w:val="ru-RU"/>
        </w:rPr>
        <w:t xml:space="preserve"> </w:t>
      </w:r>
    </w:p>
    <w:sectPr w:rsidR="00996294" w:rsidRPr="00320D7C" w:rsidSect="00C47073">
      <w:pgSz w:w="11906" w:h="16838"/>
      <w:pgMar w:top="1134" w:right="1361" w:bottom="1134" w:left="136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1FCAAFE-1F16-464D-A6EA-D7B71287711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0DD5FF9-8D36-49C1-B9CC-4F075CAAE6E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5"/>
      <w:numFmt w:val="upperLetter"/>
      <w:suff w:val="nothing"/>
      <w:lvlText w:val="%1-"/>
      <w:lvlJc w:val="left"/>
    </w:lvl>
  </w:abstractNum>
  <w:abstractNum w:abstractNumId="1" w15:restartNumberingAfterBreak="0">
    <w:nsid w:val="7050074A"/>
    <w:multiLevelType w:val="multilevel"/>
    <w:tmpl w:val="7050074A"/>
    <w:lvl w:ilvl="0">
      <w:start w:val="1"/>
      <w:numFmt w:val="decimal"/>
      <w:lvlText w:val="%1."/>
      <w:lvlJc w:val="left"/>
      <w:pPr>
        <w:ind w:left="1248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968" w:hanging="360"/>
      </w:pPr>
    </w:lvl>
    <w:lvl w:ilvl="2">
      <w:start w:val="1"/>
      <w:numFmt w:val="lowerRoman"/>
      <w:lvlText w:val="%3."/>
      <w:lvlJc w:val="right"/>
      <w:pPr>
        <w:ind w:left="2688" w:hanging="180"/>
      </w:pPr>
    </w:lvl>
    <w:lvl w:ilvl="3">
      <w:start w:val="1"/>
      <w:numFmt w:val="decimal"/>
      <w:lvlText w:val="%4."/>
      <w:lvlJc w:val="left"/>
      <w:pPr>
        <w:ind w:left="3408" w:hanging="360"/>
      </w:pPr>
    </w:lvl>
    <w:lvl w:ilvl="4">
      <w:start w:val="1"/>
      <w:numFmt w:val="lowerLetter"/>
      <w:lvlText w:val="%5."/>
      <w:lvlJc w:val="left"/>
      <w:pPr>
        <w:ind w:left="4128" w:hanging="360"/>
      </w:pPr>
    </w:lvl>
    <w:lvl w:ilvl="5">
      <w:start w:val="1"/>
      <w:numFmt w:val="lowerRoman"/>
      <w:lvlText w:val="%6."/>
      <w:lvlJc w:val="right"/>
      <w:pPr>
        <w:ind w:left="4848" w:hanging="180"/>
      </w:pPr>
    </w:lvl>
    <w:lvl w:ilvl="6">
      <w:start w:val="1"/>
      <w:numFmt w:val="decimal"/>
      <w:lvlText w:val="%7."/>
      <w:lvlJc w:val="left"/>
      <w:pPr>
        <w:ind w:left="5568" w:hanging="360"/>
      </w:pPr>
    </w:lvl>
    <w:lvl w:ilvl="7">
      <w:start w:val="1"/>
      <w:numFmt w:val="lowerLetter"/>
      <w:lvlText w:val="%8."/>
      <w:lvlJc w:val="left"/>
      <w:pPr>
        <w:ind w:left="6288" w:hanging="360"/>
      </w:pPr>
    </w:lvl>
    <w:lvl w:ilvl="8">
      <w:start w:val="1"/>
      <w:numFmt w:val="lowerRoman"/>
      <w:lvlText w:val="%9."/>
      <w:lvlJc w:val="right"/>
      <w:pPr>
        <w:ind w:left="700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CC6"/>
    <w:rsid w:val="00010441"/>
    <w:rsid w:val="000823D1"/>
    <w:rsid w:val="00316527"/>
    <w:rsid w:val="00320D7C"/>
    <w:rsid w:val="00354996"/>
    <w:rsid w:val="0042337A"/>
    <w:rsid w:val="005360DB"/>
    <w:rsid w:val="005E3738"/>
    <w:rsid w:val="00671EE9"/>
    <w:rsid w:val="00672D6F"/>
    <w:rsid w:val="00673BE6"/>
    <w:rsid w:val="0073791C"/>
    <w:rsid w:val="008A4DC0"/>
    <w:rsid w:val="00942DA4"/>
    <w:rsid w:val="009557E6"/>
    <w:rsid w:val="00996294"/>
    <w:rsid w:val="009C5FBB"/>
    <w:rsid w:val="00AA27B9"/>
    <w:rsid w:val="00B133EF"/>
    <w:rsid w:val="00B31CC6"/>
    <w:rsid w:val="00B74041"/>
    <w:rsid w:val="00BF272A"/>
    <w:rsid w:val="00C06E63"/>
    <w:rsid w:val="00C071D5"/>
    <w:rsid w:val="00C47073"/>
    <w:rsid w:val="00CA17DF"/>
    <w:rsid w:val="00D160CB"/>
    <w:rsid w:val="00DA39DE"/>
    <w:rsid w:val="00E33C6F"/>
    <w:rsid w:val="00E92C24"/>
    <w:rsid w:val="00ED49D0"/>
    <w:rsid w:val="00F221F0"/>
    <w:rsid w:val="00F84286"/>
    <w:rsid w:val="044955CA"/>
    <w:rsid w:val="056326BB"/>
    <w:rsid w:val="09E57B43"/>
    <w:rsid w:val="13F60B9E"/>
    <w:rsid w:val="16AE5760"/>
    <w:rsid w:val="185A794E"/>
    <w:rsid w:val="1B8F5B60"/>
    <w:rsid w:val="212B00D9"/>
    <w:rsid w:val="2D2F71A3"/>
    <w:rsid w:val="2FEA5603"/>
    <w:rsid w:val="346C2A8B"/>
    <w:rsid w:val="405A5E8D"/>
    <w:rsid w:val="4C8556D9"/>
    <w:rsid w:val="4EB46CAF"/>
    <w:rsid w:val="5B21787C"/>
    <w:rsid w:val="5BFD3E45"/>
    <w:rsid w:val="64C25C2B"/>
    <w:rsid w:val="68BC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E4BDBB"/>
  <w15:docId w15:val="{87ED219C-65FA-41E6-A934-AF2A1E955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SimSu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4">
    <w:name w:val="Table Grid"/>
    <w:basedOn w:val="a1"/>
    <w:uiPriority w:val="99"/>
    <w:qFormat/>
    <w:pPr>
      <w:widowControl w:val="0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Pr>
      <w:b/>
    </w:rPr>
  </w:style>
  <w:style w:type="character" w:styleId="a6">
    <w:name w:val="Hyperlink"/>
    <w:basedOn w:val="a0"/>
    <w:qFormat/>
    <w:rPr>
      <w:color w:val="0026E5"/>
      <w:u w:val="single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styleId="a8">
    <w:name w:val="FollowedHyperlink"/>
    <w:basedOn w:val="a0"/>
    <w:uiPriority w:val="99"/>
    <w:semiHidden/>
    <w:unhideWhenUsed/>
    <w:rsid w:val="00E33C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baijiahao.baidu.com/s?id=1788744916449003624&amp;wfr=spider&amp;for=pc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009BB-5C5C-4A60-9B14-061840EC1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767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30335</dc:creator>
  <cp:lastModifiedBy>USER</cp:lastModifiedBy>
  <cp:revision>6</cp:revision>
  <dcterms:created xsi:type="dcterms:W3CDTF">2026-03-12T16:49:00Z</dcterms:created>
  <dcterms:modified xsi:type="dcterms:W3CDTF">2026-04-22T08:16:00Z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eyJoZGlkIjoiNjI2OTBkN2E2MDY2ZWM3OTViOWJlMWFiZjA0NTNhOGQiLCJ1c2VySWQiOiIyMDkwNzg1NzQifQ==</vt:lpwstr>
  </property>
  <property fmtid="{D5CDD505-2E9C-101B-9397-08002B2CF9AE}" pid="4" name="ICV">
    <vt:lpwstr>B6A30DCFE2594A0EACE13678CE69CF68_13</vt:lpwstr>
  </property>
</Properties>
</file>