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309951E" w14:textId="1F0BB9D7" w:rsidR="00401493" w:rsidRPr="005305AF" w:rsidRDefault="00401493" w:rsidP="005305AF">
      <w:pPr>
        <w:jc w:val="center"/>
        <w:rPr>
          <w:b/>
          <w:bCs/>
          <w:i/>
          <w:iCs/>
          <w:sz w:val="24"/>
          <w:szCs w:val="24"/>
        </w:rPr>
      </w:pPr>
      <w:r w:rsidRPr="005305AF">
        <w:rPr>
          <w:b/>
          <w:bCs/>
          <w:i/>
          <w:iCs/>
          <w:sz w:val="24"/>
          <w:szCs w:val="24"/>
        </w:rPr>
        <w:t>Влияние противогололедных реагентов на свойства почвы и рост газонной травы.</w:t>
      </w:r>
    </w:p>
    <w:p w14:paraId="25E6B96F" w14:textId="3192D97B" w:rsidR="00864732" w:rsidRPr="00401493" w:rsidRDefault="00F95FF4" w:rsidP="00401493">
      <w:pPr>
        <w:pStyle w:val="a3"/>
        <w:spacing w:before="315"/>
        <w:ind w:right="137"/>
        <w:jc w:val="center"/>
        <w:rPr>
          <w:b/>
          <w:bCs/>
          <w:i/>
          <w:iCs/>
          <w:vertAlign w:val="superscript"/>
        </w:rPr>
      </w:pPr>
      <w:proofErr w:type="spellStart"/>
      <w:r w:rsidRPr="00401493">
        <w:rPr>
          <w:b/>
          <w:bCs/>
          <w:i/>
          <w:iCs/>
        </w:rPr>
        <w:t>Ямбаева</w:t>
      </w:r>
      <w:proofErr w:type="spellEnd"/>
      <w:r w:rsidRPr="00401493">
        <w:rPr>
          <w:b/>
          <w:bCs/>
          <w:i/>
          <w:iCs/>
        </w:rPr>
        <w:t xml:space="preserve"> С</w:t>
      </w:r>
      <w:r w:rsidR="00401493">
        <w:rPr>
          <w:b/>
          <w:bCs/>
          <w:i/>
          <w:iCs/>
        </w:rPr>
        <w:t>.С</w:t>
      </w:r>
      <w:r w:rsidR="00401493">
        <w:rPr>
          <w:b/>
          <w:bCs/>
          <w:i/>
          <w:iCs/>
          <w:vertAlign w:val="superscript"/>
        </w:rPr>
        <w:t xml:space="preserve">1, </w:t>
      </w:r>
      <w:r w:rsidR="00401493">
        <w:rPr>
          <w:b/>
          <w:bCs/>
          <w:i/>
          <w:iCs/>
        </w:rPr>
        <w:t>И</w:t>
      </w:r>
      <w:r w:rsidR="005305AF">
        <w:rPr>
          <w:b/>
          <w:bCs/>
          <w:i/>
          <w:iCs/>
        </w:rPr>
        <w:t>зо</w:t>
      </w:r>
      <w:r w:rsidR="00401493">
        <w:rPr>
          <w:b/>
          <w:bCs/>
          <w:i/>
          <w:iCs/>
        </w:rPr>
        <w:t>симова Ю.Г.</w:t>
      </w:r>
      <w:r w:rsidR="00401493">
        <w:rPr>
          <w:b/>
          <w:bCs/>
          <w:i/>
          <w:iCs/>
          <w:vertAlign w:val="superscript"/>
        </w:rPr>
        <w:t>2</w:t>
      </w:r>
    </w:p>
    <w:p w14:paraId="400B4533" w14:textId="6EFDADDA" w:rsidR="005305AF" w:rsidRDefault="00F95FF4" w:rsidP="001077BB">
      <w:pPr>
        <w:pStyle w:val="a3"/>
        <w:spacing w:before="2"/>
        <w:ind w:left="459" w:right="122"/>
        <w:jc w:val="center"/>
        <w:rPr>
          <w:i/>
          <w:iCs/>
        </w:rPr>
      </w:pPr>
      <w:r w:rsidRPr="00401493">
        <w:rPr>
          <w:vertAlign w:val="superscript"/>
        </w:rPr>
        <w:t>1</w:t>
      </w:r>
      <w:r w:rsidR="00401493" w:rsidRPr="005305AF">
        <w:rPr>
          <w:i/>
          <w:iCs/>
        </w:rPr>
        <w:t xml:space="preserve"> ученица </w:t>
      </w:r>
      <w:r w:rsidRPr="005305AF">
        <w:rPr>
          <w:i/>
          <w:iCs/>
        </w:rPr>
        <w:t>ГБОУ школ</w:t>
      </w:r>
      <w:r w:rsidR="005305AF" w:rsidRPr="005305AF">
        <w:rPr>
          <w:i/>
          <w:iCs/>
        </w:rPr>
        <w:t>ы</w:t>
      </w:r>
      <w:r w:rsidRPr="005305AF">
        <w:rPr>
          <w:i/>
          <w:iCs/>
        </w:rPr>
        <w:t xml:space="preserve"> №1505, г. Москва, ул. Пугачевская, д. 6А, 107061</w:t>
      </w:r>
    </w:p>
    <w:p w14:paraId="299DABBF" w14:textId="77777777" w:rsidR="005305AF" w:rsidRPr="005305AF" w:rsidRDefault="00BE74F6" w:rsidP="001077BB">
      <w:pPr>
        <w:pStyle w:val="a3"/>
        <w:ind w:right="-20" w:firstLine="284"/>
        <w:jc w:val="center"/>
        <w:rPr>
          <w:i/>
          <w:iCs/>
        </w:rPr>
      </w:pPr>
      <w:r>
        <w:rPr>
          <w:vertAlign w:val="superscript"/>
        </w:rPr>
        <w:t>2</w:t>
      </w:r>
      <w:r w:rsidR="00F95FF4" w:rsidRPr="005305AF">
        <w:rPr>
          <w:i/>
          <w:iCs/>
        </w:rPr>
        <w:t xml:space="preserve">МГУ им. </w:t>
      </w:r>
      <w:proofErr w:type="spellStart"/>
      <w:r w:rsidR="00F95FF4" w:rsidRPr="005305AF">
        <w:rPr>
          <w:i/>
          <w:iCs/>
        </w:rPr>
        <w:t>М.В.Ломоносова</w:t>
      </w:r>
      <w:proofErr w:type="spellEnd"/>
      <w:r w:rsidR="00A66104" w:rsidRPr="005305AF">
        <w:rPr>
          <w:i/>
          <w:iCs/>
        </w:rPr>
        <w:t>, г. Москва, Ленинские горы, д. 1,</w:t>
      </w:r>
      <w:r w:rsidR="00FD3D04" w:rsidRPr="005305AF">
        <w:rPr>
          <w:i/>
          <w:iCs/>
        </w:rPr>
        <w:t xml:space="preserve"> </w:t>
      </w:r>
      <w:r w:rsidR="00A66104" w:rsidRPr="005305AF">
        <w:rPr>
          <w:i/>
          <w:iCs/>
        </w:rPr>
        <w:t>стр.12, 119991</w:t>
      </w:r>
    </w:p>
    <w:p w14:paraId="20D28D97" w14:textId="77777777" w:rsidR="005305AF" w:rsidRPr="005305AF" w:rsidRDefault="005305AF" w:rsidP="005305AF">
      <w:pPr>
        <w:pStyle w:val="a3"/>
        <w:spacing w:before="2"/>
        <w:ind w:left="459" w:right="122"/>
        <w:jc w:val="center"/>
        <w:rPr>
          <w:i/>
          <w:iCs/>
          <w:lang w:val="en-US"/>
        </w:rPr>
      </w:pPr>
      <w:r>
        <w:rPr>
          <w:i/>
          <w:iCs/>
          <w:spacing w:val="-1"/>
          <w:lang w:val="en-US"/>
        </w:rPr>
        <w:t xml:space="preserve">E-mail: </w:t>
      </w:r>
      <w:r w:rsidRPr="005305AF">
        <w:rPr>
          <w:i/>
          <w:iCs/>
          <w:color w:val="0000FF"/>
          <w:spacing w:val="-2"/>
          <w:u w:val="single" w:color="0000FF"/>
          <w:lang w:val="en-US"/>
        </w:rPr>
        <w:t>kvashneva_anna@mail.ru</w:t>
      </w:r>
    </w:p>
    <w:p w14:paraId="6F5B49C3" w14:textId="2504F469" w:rsidR="00A66104" w:rsidRPr="00A66104" w:rsidRDefault="00A66104" w:rsidP="00162083">
      <w:pPr>
        <w:ind w:firstLine="709"/>
        <w:jc w:val="both"/>
        <w:rPr>
          <w:sz w:val="24"/>
          <w:szCs w:val="24"/>
        </w:rPr>
      </w:pPr>
      <w:r w:rsidRPr="00A66104">
        <w:rPr>
          <w:b/>
          <w:bCs/>
          <w:sz w:val="24"/>
          <w:szCs w:val="24"/>
        </w:rPr>
        <w:t>Цель работы</w:t>
      </w:r>
      <w:r w:rsidRPr="00A66104">
        <w:rPr>
          <w:sz w:val="24"/>
          <w:szCs w:val="24"/>
        </w:rPr>
        <w:t xml:space="preserve"> – сравнить влияние трех видов противогололедных реагентов на свойства почвы и рост газонной травы и выбрать наиболее безопасный.</w:t>
      </w:r>
    </w:p>
    <w:p w14:paraId="1C29A911" w14:textId="4A547485" w:rsidR="00A66104" w:rsidRPr="00A66104" w:rsidRDefault="00162083" w:rsidP="00FD3D04">
      <w:pPr>
        <w:ind w:firstLine="709"/>
        <w:jc w:val="both"/>
        <w:rPr>
          <w:sz w:val="24"/>
          <w:szCs w:val="24"/>
        </w:rPr>
      </w:pPr>
      <w:r>
        <w:rPr>
          <w:b/>
          <w:sz w:val="24"/>
          <w:szCs w:val="24"/>
        </w:rPr>
        <w:t>З</w:t>
      </w:r>
      <w:r w:rsidR="00A66104" w:rsidRPr="00A66104">
        <w:rPr>
          <w:b/>
          <w:sz w:val="24"/>
          <w:szCs w:val="24"/>
        </w:rPr>
        <w:t>адачи</w:t>
      </w:r>
      <w:r w:rsidR="00A66104" w:rsidRPr="00A66104">
        <w:rPr>
          <w:sz w:val="24"/>
          <w:szCs w:val="24"/>
        </w:rPr>
        <w:t>:</w:t>
      </w:r>
    </w:p>
    <w:p w14:paraId="722E63D3" w14:textId="646E7228" w:rsidR="00FD3D04" w:rsidRDefault="001077BB" w:rsidP="001077BB">
      <w:pPr>
        <w:pStyle w:val="a5"/>
        <w:widowControl/>
        <w:autoSpaceDE/>
        <w:autoSpaceDN/>
        <w:ind w:left="0" w:firstLine="633"/>
        <w:contextualSpacing/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1. </w:t>
      </w:r>
      <w:r w:rsidR="00A66104" w:rsidRPr="00A66104">
        <w:rPr>
          <w:color w:val="000000" w:themeColor="text1"/>
          <w:sz w:val="24"/>
          <w:szCs w:val="24"/>
        </w:rPr>
        <w:t>Изучить по литературным источникам виды противогололедных реагентов и их влияние на окружающую среду.</w:t>
      </w:r>
    </w:p>
    <w:p w14:paraId="3F5CCDC3" w14:textId="77777777" w:rsidR="001077BB" w:rsidRDefault="001077BB" w:rsidP="001077BB">
      <w:pPr>
        <w:pStyle w:val="a5"/>
        <w:widowControl/>
        <w:autoSpaceDE/>
        <w:autoSpaceDN/>
        <w:ind w:left="0" w:firstLine="633"/>
        <w:contextualSpacing/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2. </w:t>
      </w:r>
      <w:r w:rsidR="00A66104" w:rsidRPr="00FD3D04">
        <w:rPr>
          <w:color w:val="000000" w:themeColor="text1"/>
          <w:sz w:val="24"/>
          <w:szCs w:val="24"/>
        </w:rPr>
        <w:t>Охарактеризовать три наиболее распространенных противогололедных реагента (песок, соль, трепел): рН, сумма токсичных солей.</w:t>
      </w:r>
    </w:p>
    <w:p w14:paraId="7E94E7DD" w14:textId="77777777" w:rsidR="001077BB" w:rsidRDefault="001077BB" w:rsidP="001077BB">
      <w:pPr>
        <w:pStyle w:val="a5"/>
        <w:widowControl/>
        <w:autoSpaceDE/>
        <w:autoSpaceDN/>
        <w:ind w:left="0" w:firstLine="633"/>
        <w:contextualSpacing/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3. </w:t>
      </w:r>
      <w:r w:rsidR="00A66104" w:rsidRPr="001077BB">
        <w:rPr>
          <w:color w:val="000000" w:themeColor="text1"/>
          <w:sz w:val="24"/>
          <w:szCs w:val="24"/>
        </w:rPr>
        <w:t>Провести модельный эксперимент по выращиванию газонной травы.</w:t>
      </w:r>
    </w:p>
    <w:p w14:paraId="7C1FA38F" w14:textId="40068C4D" w:rsidR="00A66104" w:rsidRPr="001077BB" w:rsidRDefault="001077BB" w:rsidP="001077BB">
      <w:pPr>
        <w:pStyle w:val="a5"/>
        <w:widowControl/>
        <w:autoSpaceDE/>
        <w:autoSpaceDN/>
        <w:ind w:left="0" w:firstLine="633"/>
        <w:contextualSpacing/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4. </w:t>
      </w:r>
      <w:r w:rsidR="00A66104" w:rsidRPr="001077BB">
        <w:rPr>
          <w:color w:val="000000" w:themeColor="text1"/>
          <w:sz w:val="24"/>
          <w:szCs w:val="24"/>
        </w:rPr>
        <w:t>Оценить влияние каждого реагента на растения и свойства почвы.</w:t>
      </w:r>
    </w:p>
    <w:p w14:paraId="011247F4" w14:textId="6189A4DB" w:rsidR="00FD3D04" w:rsidRDefault="00FD3D04" w:rsidP="00162083">
      <w:pPr>
        <w:pStyle w:val="a5"/>
        <w:widowControl/>
        <w:autoSpaceDE/>
        <w:autoSpaceDN/>
        <w:ind w:left="0" w:firstLine="709"/>
        <w:contextualSpacing/>
        <w:jc w:val="both"/>
        <w:rPr>
          <w:color w:val="000000" w:themeColor="text1"/>
          <w:sz w:val="24"/>
          <w:szCs w:val="24"/>
        </w:rPr>
      </w:pPr>
      <w:r w:rsidRPr="00FD3D04">
        <w:rPr>
          <w:b/>
          <w:bCs/>
          <w:color w:val="000000" w:themeColor="text1"/>
          <w:sz w:val="24"/>
          <w:szCs w:val="24"/>
        </w:rPr>
        <w:t>Г</w:t>
      </w:r>
      <w:r w:rsidR="00A66104" w:rsidRPr="00FD3D04">
        <w:rPr>
          <w:b/>
          <w:bCs/>
          <w:color w:val="000000" w:themeColor="text1"/>
          <w:sz w:val="24"/>
          <w:szCs w:val="24"/>
        </w:rPr>
        <w:t>ипотеза</w:t>
      </w:r>
      <w:r w:rsidRPr="00FD3D04">
        <w:rPr>
          <w:b/>
          <w:bCs/>
          <w:color w:val="000000" w:themeColor="text1"/>
          <w:sz w:val="24"/>
          <w:szCs w:val="24"/>
        </w:rPr>
        <w:t xml:space="preserve"> работы</w:t>
      </w:r>
      <w:r w:rsidR="00A66104" w:rsidRPr="00FD3D04">
        <w:rPr>
          <w:color w:val="000000" w:themeColor="text1"/>
          <w:sz w:val="24"/>
          <w:szCs w:val="24"/>
        </w:rPr>
        <w:t xml:space="preserve">: «трепел» может использоваться как противогололедный материал, в отличие от хлорида натрия («соль») и инертного песка, так как оказывает положительное действие </w:t>
      </w:r>
      <w:r w:rsidR="00BE74F6">
        <w:rPr>
          <w:color w:val="000000" w:themeColor="text1"/>
          <w:sz w:val="24"/>
          <w:szCs w:val="24"/>
        </w:rPr>
        <w:br/>
      </w:r>
      <w:r w:rsidR="00A66104" w:rsidRPr="00FD3D04">
        <w:rPr>
          <w:color w:val="000000" w:themeColor="text1"/>
          <w:sz w:val="24"/>
          <w:szCs w:val="24"/>
        </w:rPr>
        <w:t>на почвенные химические свойства (</w:t>
      </w:r>
      <w:proofErr w:type="spellStart"/>
      <w:r w:rsidR="00A66104" w:rsidRPr="00FD3D04">
        <w:rPr>
          <w:color w:val="000000" w:themeColor="text1"/>
          <w:sz w:val="24"/>
          <w:szCs w:val="24"/>
        </w:rPr>
        <w:t>pH</w:t>
      </w:r>
      <w:proofErr w:type="spellEnd"/>
      <w:r w:rsidR="00A66104" w:rsidRPr="00FD3D04">
        <w:rPr>
          <w:color w:val="000000" w:themeColor="text1"/>
          <w:sz w:val="24"/>
          <w:szCs w:val="24"/>
        </w:rPr>
        <w:t>, УЭП, сухой остаток) и морфометрические показатели роста газонной травы на примере райграса пастбищного (длина побегов и корней).</w:t>
      </w:r>
    </w:p>
    <w:p w14:paraId="41CF0CF6" w14:textId="3AD82A6F" w:rsidR="00FD3D04" w:rsidRPr="00FD3D04" w:rsidRDefault="00FD3D04" w:rsidP="00162083">
      <w:pPr>
        <w:pStyle w:val="a5"/>
        <w:widowControl/>
        <w:autoSpaceDE/>
        <w:autoSpaceDN/>
        <w:ind w:left="0" w:firstLine="709"/>
        <w:contextualSpacing/>
        <w:jc w:val="both"/>
        <w:rPr>
          <w:sz w:val="24"/>
          <w:szCs w:val="24"/>
          <w:lang w:eastAsia="ru-RU"/>
        </w:rPr>
      </w:pPr>
      <w:r w:rsidRPr="00FD3D04">
        <w:rPr>
          <w:b/>
          <w:bCs/>
          <w:sz w:val="24"/>
          <w:szCs w:val="24"/>
        </w:rPr>
        <w:t>Материалы и методы.</w:t>
      </w:r>
      <w:r w:rsidRPr="00FD3D04">
        <w:rPr>
          <w:iCs/>
          <w:sz w:val="28"/>
          <w:szCs w:val="28"/>
          <w:lang w:eastAsia="ru-RU"/>
        </w:rPr>
        <w:t xml:space="preserve"> </w:t>
      </w:r>
      <w:r w:rsidRPr="00FD3D04">
        <w:rPr>
          <w:iCs/>
          <w:sz w:val="24"/>
          <w:szCs w:val="24"/>
          <w:lang w:eastAsia="ru-RU"/>
        </w:rPr>
        <w:t>В работе использованы семена райграса пастбищного ДУЭТ</w:t>
      </w:r>
      <w:r w:rsidRPr="00FD3D04">
        <w:rPr>
          <w:i/>
          <w:iCs/>
          <w:sz w:val="24"/>
          <w:szCs w:val="24"/>
          <w:lang w:eastAsia="ru-RU"/>
        </w:rPr>
        <w:t xml:space="preserve"> (</w:t>
      </w:r>
      <w:proofErr w:type="spellStart"/>
      <w:r w:rsidRPr="00FD3D04">
        <w:rPr>
          <w:i/>
          <w:iCs/>
          <w:sz w:val="24"/>
          <w:szCs w:val="24"/>
          <w:lang w:val="en-US" w:eastAsia="ru-RU"/>
        </w:rPr>
        <w:t>Lolium</w:t>
      </w:r>
      <w:proofErr w:type="spellEnd"/>
      <w:r w:rsidRPr="00FD3D04">
        <w:rPr>
          <w:i/>
          <w:iCs/>
          <w:sz w:val="24"/>
          <w:szCs w:val="24"/>
          <w:lang w:eastAsia="ru-RU"/>
        </w:rPr>
        <w:t xml:space="preserve"> </w:t>
      </w:r>
      <w:proofErr w:type="spellStart"/>
      <w:r w:rsidRPr="00FD3D04">
        <w:rPr>
          <w:i/>
          <w:iCs/>
          <w:sz w:val="24"/>
          <w:szCs w:val="24"/>
          <w:lang w:val="en-US" w:eastAsia="ru-RU"/>
        </w:rPr>
        <w:t>perenne</w:t>
      </w:r>
      <w:proofErr w:type="spellEnd"/>
      <w:r w:rsidRPr="00FD3D04">
        <w:rPr>
          <w:i/>
          <w:iCs/>
          <w:sz w:val="24"/>
          <w:szCs w:val="24"/>
          <w:lang w:eastAsia="ru-RU"/>
        </w:rPr>
        <w:t xml:space="preserve"> </w:t>
      </w:r>
      <w:r w:rsidRPr="00FD3D04">
        <w:rPr>
          <w:i/>
          <w:iCs/>
          <w:sz w:val="24"/>
          <w:szCs w:val="24"/>
          <w:lang w:val="en-US" w:eastAsia="ru-RU"/>
        </w:rPr>
        <w:t>L</w:t>
      </w:r>
      <w:r w:rsidRPr="00FD3D04">
        <w:rPr>
          <w:i/>
          <w:iCs/>
          <w:sz w:val="24"/>
          <w:szCs w:val="24"/>
          <w:lang w:eastAsia="ru-RU"/>
        </w:rPr>
        <w:t>.).</w:t>
      </w:r>
      <w:r w:rsidRPr="00FD3D04">
        <w:rPr>
          <w:rFonts w:ascii="Calibri" w:eastAsia="Calibri" w:hAnsi="Calibri" w:cs="Calibri"/>
          <w:sz w:val="24"/>
          <w:szCs w:val="24"/>
          <w:lang w:val="ru" w:eastAsia="ru-RU"/>
        </w:rPr>
        <w:t xml:space="preserve"> </w:t>
      </w:r>
      <w:r w:rsidRPr="00FD3D04">
        <w:rPr>
          <w:iCs/>
          <w:sz w:val="24"/>
          <w:szCs w:val="24"/>
          <w:lang w:eastAsia="ru-RU"/>
        </w:rPr>
        <w:t>В качестве противогололедных компонентов (использованы обожженные гранулы природного цеолитсодержащего трепела, песка и солевого реагента</w:t>
      </w:r>
      <w:r>
        <w:rPr>
          <w:iCs/>
          <w:sz w:val="24"/>
          <w:szCs w:val="24"/>
          <w:lang w:eastAsia="ru-RU"/>
        </w:rPr>
        <w:t>.</w:t>
      </w:r>
      <w:r w:rsidRPr="00FD3D04">
        <w:rPr>
          <w:i/>
          <w:iCs/>
          <w:sz w:val="24"/>
          <w:szCs w:val="24"/>
          <w:lang w:eastAsia="ru-RU"/>
        </w:rPr>
        <w:t xml:space="preserve"> </w:t>
      </w:r>
      <w:r w:rsidRPr="00FD3D04">
        <w:rPr>
          <w:sz w:val="24"/>
          <w:szCs w:val="24"/>
          <w:lang w:eastAsia="ru-RU"/>
        </w:rPr>
        <w:t xml:space="preserve">В качестве контрольного образца использован образец горизонта АЕL незагрязненной подзолистой почвы, отобранный в Московской области, </w:t>
      </w:r>
      <w:proofErr w:type="spellStart"/>
      <w:r w:rsidRPr="00FD3D04">
        <w:rPr>
          <w:sz w:val="24"/>
          <w:szCs w:val="24"/>
          <w:lang w:eastAsia="ru-RU"/>
        </w:rPr>
        <w:t>г.о</w:t>
      </w:r>
      <w:proofErr w:type="spellEnd"/>
      <w:r w:rsidRPr="00FD3D04">
        <w:rPr>
          <w:sz w:val="24"/>
          <w:szCs w:val="24"/>
          <w:lang w:eastAsia="ru-RU"/>
        </w:rPr>
        <w:t xml:space="preserve">. Солнечногорск, дер. </w:t>
      </w:r>
      <w:proofErr w:type="spellStart"/>
      <w:r w:rsidRPr="00FD3D04">
        <w:rPr>
          <w:sz w:val="24"/>
          <w:szCs w:val="24"/>
          <w:lang w:eastAsia="ru-RU"/>
        </w:rPr>
        <w:t>Чашниково</w:t>
      </w:r>
      <w:proofErr w:type="spellEnd"/>
      <w:r w:rsidRPr="00FD3D04">
        <w:rPr>
          <w:sz w:val="24"/>
          <w:szCs w:val="24"/>
          <w:lang w:eastAsia="ru-RU"/>
        </w:rPr>
        <w:t xml:space="preserve">. </w:t>
      </w:r>
    </w:p>
    <w:p w14:paraId="6AB5A545" w14:textId="021C08C2" w:rsidR="00FD3D04" w:rsidRPr="00FD3D04" w:rsidRDefault="00FD3D04" w:rsidP="005A4CF8">
      <w:pPr>
        <w:pStyle w:val="a5"/>
        <w:widowControl/>
        <w:autoSpaceDE/>
        <w:autoSpaceDN/>
        <w:ind w:left="0" w:firstLine="566"/>
        <w:contextualSpacing/>
        <w:jc w:val="both"/>
        <w:rPr>
          <w:color w:val="000000" w:themeColor="text1"/>
          <w:sz w:val="24"/>
          <w:szCs w:val="24"/>
        </w:rPr>
      </w:pPr>
      <w:r w:rsidRPr="00FD3D04">
        <w:rPr>
          <w:sz w:val="24"/>
          <w:szCs w:val="24"/>
          <w:lang w:eastAsia="ru-RU"/>
        </w:rPr>
        <w:t>Проведен вегетационный опыт по выращиванию газонной травы</w:t>
      </w:r>
      <w:r w:rsidR="005A4CF8">
        <w:rPr>
          <w:sz w:val="24"/>
          <w:szCs w:val="24"/>
          <w:lang w:eastAsia="ru-RU"/>
        </w:rPr>
        <w:t xml:space="preserve">, </w:t>
      </w:r>
      <w:r w:rsidRPr="00FD3D04">
        <w:rPr>
          <w:iCs/>
          <w:sz w:val="24"/>
          <w:szCs w:val="24"/>
          <w:lang w:eastAsia="ru-RU"/>
        </w:rPr>
        <w:t>анализ минерального состава использованных в работе противогололедных реагентов</w:t>
      </w:r>
      <w:r w:rsidR="00162083">
        <w:rPr>
          <w:iCs/>
          <w:sz w:val="24"/>
          <w:szCs w:val="24"/>
          <w:lang w:eastAsia="ru-RU"/>
        </w:rPr>
        <w:t xml:space="preserve">, </w:t>
      </w:r>
      <w:r w:rsidRPr="00FD3D04">
        <w:rPr>
          <w:iCs/>
          <w:sz w:val="24"/>
          <w:szCs w:val="24"/>
          <w:lang w:eastAsia="ru-RU"/>
        </w:rPr>
        <w:t>химический анализ почв после внесения противогололедных реагентов</w:t>
      </w:r>
      <w:r w:rsidR="00162083">
        <w:rPr>
          <w:iCs/>
          <w:sz w:val="24"/>
          <w:szCs w:val="24"/>
          <w:lang w:eastAsia="ru-RU"/>
        </w:rPr>
        <w:t>,</w:t>
      </w:r>
      <w:r w:rsidRPr="00FD3D04">
        <w:rPr>
          <w:iCs/>
          <w:sz w:val="24"/>
          <w:szCs w:val="24"/>
          <w:lang w:eastAsia="ru-RU"/>
        </w:rPr>
        <w:t xml:space="preserve"> </w:t>
      </w:r>
      <w:r w:rsidR="00162083">
        <w:rPr>
          <w:iCs/>
          <w:sz w:val="24"/>
          <w:szCs w:val="24"/>
          <w:lang w:eastAsia="ru-RU"/>
        </w:rPr>
        <w:t>и</w:t>
      </w:r>
      <w:r w:rsidRPr="00FD3D04">
        <w:rPr>
          <w:iCs/>
          <w:sz w:val="24"/>
          <w:szCs w:val="24"/>
          <w:lang w:eastAsia="ru-RU"/>
        </w:rPr>
        <w:t>сследованы такие показатели как рН</w:t>
      </w:r>
      <w:r w:rsidR="00162083">
        <w:rPr>
          <w:iCs/>
          <w:sz w:val="24"/>
          <w:szCs w:val="24"/>
          <w:lang w:eastAsia="ru-RU"/>
        </w:rPr>
        <w:t xml:space="preserve">, УЭП </w:t>
      </w:r>
      <w:r w:rsidRPr="00FD3D04">
        <w:rPr>
          <w:iCs/>
          <w:sz w:val="24"/>
          <w:szCs w:val="24"/>
          <w:lang w:eastAsia="ru-RU"/>
        </w:rPr>
        <w:t>и сумма токсичных солей.</w:t>
      </w:r>
    </w:p>
    <w:p w14:paraId="2C8A138B" w14:textId="77777777" w:rsidR="005A4CF8" w:rsidRDefault="00FD3D04" w:rsidP="00162083">
      <w:pPr>
        <w:widowControl/>
        <w:autoSpaceDE/>
        <w:autoSpaceDN/>
        <w:ind w:firstLine="709"/>
        <w:jc w:val="both"/>
        <w:rPr>
          <w:iCs/>
          <w:sz w:val="24"/>
          <w:szCs w:val="24"/>
          <w:lang w:eastAsia="ru-RU"/>
        </w:rPr>
      </w:pPr>
      <w:r w:rsidRPr="00FD3D04">
        <w:rPr>
          <w:iCs/>
          <w:sz w:val="24"/>
          <w:szCs w:val="24"/>
          <w:lang w:val="ru" w:eastAsia="ru-RU"/>
        </w:rPr>
        <w:t>Определение минералогического состава</w:t>
      </w:r>
      <w:r w:rsidRPr="00FD3D04">
        <w:rPr>
          <w:iCs/>
          <w:sz w:val="24"/>
          <w:szCs w:val="24"/>
          <w:lang w:eastAsia="ru-RU"/>
        </w:rPr>
        <w:t xml:space="preserve"> проводилось на </w:t>
      </w:r>
      <w:r w:rsidRPr="00FD3D04">
        <w:rPr>
          <w:iCs/>
          <w:sz w:val="24"/>
          <w:szCs w:val="24"/>
          <w:lang w:val="ru" w:eastAsia="ru-RU"/>
        </w:rPr>
        <w:t>рентген</w:t>
      </w:r>
      <w:r w:rsidRPr="00FD3D04">
        <w:rPr>
          <w:iCs/>
          <w:sz w:val="24"/>
          <w:szCs w:val="24"/>
          <w:lang w:eastAsia="ru-RU"/>
        </w:rPr>
        <w:t>о</w:t>
      </w:r>
      <w:proofErr w:type="spellStart"/>
      <w:r w:rsidRPr="00FD3D04">
        <w:rPr>
          <w:iCs/>
          <w:sz w:val="24"/>
          <w:szCs w:val="24"/>
          <w:lang w:val="ru" w:eastAsia="ru-RU"/>
        </w:rPr>
        <w:t>дифрактометр</w:t>
      </w:r>
      <w:proofErr w:type="spellEnd"/>
      <w:r w:rsidRPr="00FD3D04">
        <w:rPr>
          <w:iCs/>
          <w:sz w:val="24"/>
          <w:szCs w:val="24"/>
          <w:lang w:eastAsia="ru-RU"/>
        </w:rPr>
        <w:t xml:space="preserve">е </w:t>
      </w:r>
      <w:proofErr w:type="spellStart"/>
      <w:r w:rsidRPr="00FD3D04">
        <w:rPr>
          <w:iCs/>
          <w:sz w:val="24"/>
          <w:szCs w:val="24"/>
          <w:lang w:val="en-US" w:eastAsia="ru-RU"/>
        </w:rPr>
        <w:t>MiniFlex</w:t>
      </w:r>
      <w:proofErr w:type="spellEnd"/>
      <w:r w:rsidRPr="00FD3D04">
        <w:rPr>
          <w:iCs/>
          <w:sz w:val="24"/>
          <w:szCs w:val="24"/>
          <w:lang w:eastAsia="ru-RU"/>
        </w:rPr>
        <w:t>600 (</w:t>
      </w:r>
      <w:r w:rsidRPr="00FD3D04">
        <w:rPr>
          <w:iCs/>
          <w:sz w:val="24"/>
          <w:szCs w:val="24"/>
          <w:lang w:val="en-US" w:eastAsia="ru-RU"/>
        </w:rPr>
        <w:t>Rigaku</w:t>
      </w:r>
      <w:r w:rsidRPr="00FD3D04">
        <w:rPr>
          <w:iCs/>
          <w:sz w:val="24"/>
          <w:szCs w:val="24"/>
          <w:lang w:eastAsia="ru-RU"/>
        </w:rPr>
        <w:t xml:space="preserve">). </w:t>
      </w:r>
      <w:r w:rsidRPr="00FD3D04">
        <w:rPr>
          <w:iCs/>
          <w:sz w:val="24"/>
          <w:szCs w:val="24"/>
          <w:lang w:val="ru" w:eastAsia="ru-RU"/>
        </w:rPr>
        <w:t>Определение рН</w:t>
      </w:r>
      <w:r w:rsidRPr="00FD3D04">
        <w:rPr>
          <w:iCs/>
          <w:sz w:val="24"/>
          <w:szCs w:val="24"/>
          <w:lang w:eastAsia="ru-RU"/>
        </w:rPr>
        <w:t xml:space="preserve"> проводилось </w:t>
      </w:r>
      <w:proofErr w:type="spellStart"/>
      <w:r w:rsidRPr="00FD3D04">
        <w:rPr>
          <w:iCs/>
          <w:sz w:val="24"/>
          <w:szCs w:val="24"/>
          <w:lang w:eastAsia="ru-RU"/>
        </w:rPr>
        <w:t>потенциометрически</w:t>
      </w:r>
      <w:proofErr w:type="spellEnd"/>
      <w:r w:rsidRPr="00FD3D04">
        <w:rPr>
          <w:iCs/>
          <w:sz w:val="24"/>
          <w:szCs w:val="24"/>
          <w:lang w:eastAsia="ru-RU"/>
        </w:rPr>
        <w:t xml:space="preserve"> на приборе </w:t>
      </w:r>
      <w:proofErr w:type="spellStart"/>
      <w:r w:rsidRPr="00FD3D04">
        <w:rPr>
          <w:iCs/>
          <w:sz w:val="24"/>
          <w:szCs w:val="24"/>
          <w:lang w:val="ru" w:eastAsia="ru-RU"/>
        </w:rPr>
        <w:t>SevenGo</w:t>
      </w:r>
      <w:proofErr w:type="spellEnd"/>
      <w:r w:rsidRPr="00FD3D04">
        <w:rPr>
          <w:iCs/>
          <w:sz w:val="24"/>
          <w:szCs w:val="24"/>
          <w:lang w:val="ru" w:eastAsia="ru-RU"/>
        </w:rPr>
        <w:t xml:space="preserve"> </w:t>
      </w:r>
      <w:proofErr w:type="spellStart"/>
      <w:r w:rsidRPr="00FD3D04">
        <w:rPr>
          <w:iCs/>
          <w:sz w:val="24"/>
          <w:szCs w:val="24"/>
          <w:lang w:val="ru" w:eastAsia="ru-RU"/>
        </w:rPr>
        <w:t>pro</w:t>
      </w:r>
      <w:proofErr w:type="spellEnd"/>
      <w:r w:rsidRPr="00FD3D04">
        <w:rPr>
          <w:iCs/>
          <w:sz w:val="24"/>
          <w:szCs w:val="24"/>
          <w:lang w:val="ru" w:eastAsia="ru-RU"/>
        </w:rPr>
        <w:t xml:space="preserve"> (</w:t>
      </w:r>
      <w:proofErr w:type="spellStart"/>
      <w:r w:rsidRPr="00FD3D04">
        <w:rPr>
          <w:iCs/>
          <w:sz w:val="24"/>
          <w:szCs w:val="24"/>
          <w:lang w:val="ru" w:eastAsia="ru-RU"/>
        </w:rPr>
        <w:t>Mettler</w:t>
      </w:r>
      <w:proofErr w:type="spellEnd"/>
      <w:r w:rsidRPr="00FD3D04">
        <w:rPr>
          <w:iCs/>
          <w:sz w:val="24"/>
          <w:szCs w:val="24"/>
          <w:lang w:val="ru" w:eastAsia="ru-RU"/>
        </w:rPr>
        <w:t xml:space="preserve"> </w:t>
      </w:r>
      <w:proofErr w:type="spellStart"/>
      <w:r w:rsidRPr="00FD3D04">
        <w:rPr>
          <w:iCs/>
          <w:sz w:val="24"/>
          <w:szCs w:val="24"/>
          <w:lang w:val="ru" w:eastAsia="ru-RU"/>
        </w:rPr>
        <w:t>Toledo</w:t>
      </w:r>
      <w:proofErr w:type="spellEnd"/>
      <w:r w:rsidRPr="00FD3D04">
        <w:rPr>
          <w:iCs/>
          <w:sz w:val="24"/>
          <w:szCs w:val="24"/>
          <w:lang w:val="ru" w:eastAsia="ru-RU"/>
        </w:rPr>
        <w:t xml:space="preserve">) комбинированным стеклянным электродом </w:t>
      </w:r>
      <w:proofErr w:type="spellStart"/>
      <w:r w:rsidRPr="00FD3D04">
        <w:rPr>
          <w:iCs/>
          <w:sz w:val="24"/>
          <w:szCs w:val="24"/>
          <w:lang w:val="ru" w:eastAsia="ru-RU"/>
        </w:rPr>
        <w:t>Inlab@Expert</w:t>
      </w:r>
      <w:proofErr w:type="spellEnd"/>
      <w:r w:rsidRPr="00FD3D04">
        <w:rPr>
          <w:iCs/>
          <w:sz w:val="24"/>
          <w:szCs w:val="24"/>
          <w:lang w:eastAsia="ru-RU"/>
        </w:rPr>
        <w:t>.</w:t>
      </w:r>
      <w:r>
        <w:rPr>
          <w:iCs/>
          <w:sz w:val="24"/>
          <w:szCs w:val="24"/>
          <w:lang w:eastAsia="ru-RU"/>
        </w:rPr>
        <w:t xml:space="preserve"> </w:t>
      </w:r>
      <w:r w:rsidRPr="00FD3D04">
        <w:rPr>
          <w:iCs/>
          <w:sz w:val="24"/>
          <w:szCs w:val="24"/>
          <w:lang w:eastAsia="ru-RU"/>
        </w:rPr>
        <w:t xml:space="preserve">Перемешивание образцов проводилось на ротаторе LS 210 LOIP. Удельная электропроводность определена </w:t>
      </w:r>
      <w:proofErr w:type="spellStart"/>
      <w:r w:rsidRPr="00FD3D04">
        <w:rPr>
          <w:iCs/>
          <w:sz w:val="24"/>
          <w:szCs w:val="24"/>
          <w:lang w:eastAsia="ru-RU"/>
        </w:rPr>
        <w:t>кондуктометрически</w:t>
      </w:r>
      <w:proofErr w:type="spellEnd"/>
      <w:r w:rsidRPr="00FD3D04">
        <w:rPr>
          <w:iCs/>
          <w:sz w:val="24"/>
          <w:szCs w:val="24"/>
          <w:lang w:eastAsia="ru-RU"/>
        </w:rPr>
        <w:t xml:space="preserve"> на приборе </w:t>
      </w:r>
      <w:proofErr w:type="spellStart"/>
      <w:r w:rsidRPr="00FD3D04">
        <w:rPr>
          <w:iCs/>
          <w:sz w:val="24"/>
          <w:szCs w:val="24"/>
          <w:lang w:eastAsia="ru-RU"/>
        </w:rPr>
        <w:t>Seven</w:t>
      </w:r>
      <w:proofErr w:type="spellEnd"/>
      <w:r w:rsidRPr="00FD3D04">
        <w:rPr>
          <w:iCs/>
          <w:sz w:val="24"/>
          <w:szCs w:val="24"/>
          <w:lang w:eastAsia="ru-RU"/>
        </w:rPr>
        <w:t xml:space="preserve"> </w:t>
      </w:r>
      <w:proofErr w:type="spellStart"/>
      <w:r w:rsidRPr="00FD3D04">
        <w:rPr>
          <w:iCs/>
          <w:sz w:val="24"/>
          <w:szCs w:val="24"/>
          <w:lang w:eastAsia="ru-RU"/>
        </w:rPr>
        <w:t>Compact</w:t>
      </w:r>
      <w:proofErr w:type="spellEnd"/>
      <w:r w:rsidRPr="00FD3D04">
        <w:rPr>
          <w:iCs/>
          <w:sz w:val="24"/>
          <w:szCs w:val="24"/>
          <w:lang w:eastAsia="ru-RU"/>
        </w:rPr>
        <w:t xml:space="preserve"> (</w:t>
      </w:r>
      <w:proofErr w:type="spellStart"/>
      <w:r w:rsidRPr="00FD3D04">
        <w:rPr>
          <w:iCs/>
          <w:sz w:val="24"/>
          <w:szCs w:val="24"/>
          <w:lang w:eastAsia="ru-RU"/>
        </w:rPr>
        <w:t>Mettler</w:t>
      </w:r>
      <w:proofErr w:type="spellEnd"/>
      <w:r w:rsidRPr="00FD3D04">
        <w:rPr>
          <w:iCs/>
          <w:sz w:val="24"/>
          <w:szCs w:val="24"/>
          <w:lang w:eastAsia="ru-RU"/>
        </w:rPr>
        <w:t xml:space="preserve"> </w:t>
      </w:r>
      <w:proofErr w:type="spellStart"/>
      <w:r w:rsidRPr="00FD3D04">
        <w:rPr>
          <w:iCs/>
          <w:sz w:val="24"/>
          <w:szCs w:val="24"/>
          <w:lang w:eastAsia="ru-RU"/>
        </w:rPr>
        <w:t>Toledo</w:t>
      </w:r>
      <w:proofErr w:type="spellEnd"/>
      <w:r w:rsidRPr="00FD3D04">
        <w:rPr>
          <w:iCs/>
          <w:sz w:val="24"/>
          <w:szCs w:val="24"/>
          <w:lang w:eastAsia="ru-RU"/>
        </w:rPr>
        <w:t>). С</w:t>
      </w:r>
      <w:proofErr w:type="spellStart"/>
      <w:r w:rsidRPr="00FD3D04">
        <w:rPr>
          <w:iCs/>
          <w:sz w:val="24"/>
          <w:szCs w:val="24"/>
          <w:lang w:val="ru" w:eastAsia="ru-RU"/>
        </w:rPr>
        <w:t>умм</w:t>
      </w:r>
      <w:proofErr w:type="spellEnd"/>
      <w:r w:rsidRPr="00FD3D04">
        <w:rPr>
          <w:iCs/>
          <w:sz w:val="24"/>
          <w:szCs w:val="24"/>
          <w:lang w:eastAsia="ru-RU"/>
        </w:rPr>
        <w:t>а</w:t>
      </w:r>
      <w:r w:rsidRPr="00FD3D04">
        <w:rPr>
          <w:iCs/>
          <w:sz w:val="24"/>
          <w:szCs w:val="24"/>
          <w:lang w:val="ru" w:eastAsia="ru-RU"/>
        </w:rPr>
        <w:t xml:space="preserve"> токсичных солей </w:t>
      </w:r>
      <w:r w:rsidRPr="00FD3D04">
        <w:rPr>
          <w:iCs/>
          <w:sz w:val="24"/>
          <w:szCs w:val="24"/>
          <w:lang w:eastAsia="ru-RU"/>
        </w:rPr>
        <w:t>определялась с помощью нагревательной плитки и аналитических весов.</w:t>
      </w:r>
      <w:r w:rsidRPr="00FD3D04">
        <w:t xml:space="preserve"> </w:t>
      </w:r>
      <w:r w:rsidRPr="00FD3D04">
        <w:rPr>
          <w:iCs/>
          <w:sz w:val="24"/>
          <w:szCs w:val="24"/>
          <w:lang w:eastAsia="ru-RU"/>
        </w:rPr>
        <w:t xml:space="preserve">Определение минералогического состава </w:t>
      </w:r>
      <w:proofErr w:type="spellStart"/>
      <w:r w:rsidRPr="00FD3D04">
        <w:rPr>
          <w:iCs/>
          <w:sz w:val="24"/>
          <w:szCs w:val="24"/>
          <w:lang w:eastAsia="ru-RU"/>
        </w:rPr>
        <w:t>рентгенодифрактометрическим</w:t>
      </w:r>
      <w:proofErr w:type="spellEnd"/>
      <w:r w:rsidRPr="00FD3D04">
        <w:rPr>
          <w:iCs/>
          <w:sz w:val="24"/>
          <w:szCs w:val="24"/>
          <w:lang w:eastAsia="ru-RU"/>
        </w:rPr>
        <w:t xml:space="preserve"> методом проводилось на приборе MiniFlex600</w:t>
      </w:r>
      <w:r w:rsidR="005A4CF8">
        <w:rPr>
          <w:iCs/>
          <w:sz w:val="24"/>
          <w:szCs w:val="24"/>
          <w:lang w:eastAsia="ru-RU"/>
        </w:rPr>
        <w:t xml:space="preserve"> </w:t>
      </w:r>
      <w:r w:rsidR="005A4CF8" w:rsidRPr="005A4CF8">
        <w:rPr>
          <w:iCs/>
          <w:sz w:val="24"/>
          <w:szCs w:val="24"/>
          <w:lang w:eastAsia="ru-RU"/>
        </w:rPr>
        <w:t>(</w:t>
      </w:r>
      <w:proofErr w:type="spellStart"/>
      <w:r w:rsidR="005A4CF8" w:rsidRPr="005A4CF8">
        <w:rPr>
          <w:iCs/>
          <w:sz w:val="24"/>
          <w:szCs w:val="24"/>
          <w:lang w:eastAsia="ru-RU"/>
        </w:rPr>
        <w:t>Rigaku</w:t>
      </w:r>
      <w:proofErr w:type="spellEnd"/>
      <w:r w:rsidR="005A4CF8" w:rsidRPr="005A4CF8">
        <w:rPr>
          <w:iCs/>
          <w:sz w:val="24"/>
          <w:szCs w:val="24"/>
          <w:lang w:eastAsia="ru-RU"/>
        </w:rPr>
        <w:t>)</w:t>
      </w:r>
      <w:r w:rsidR="00162083">
        <w:rPr>
          <w:iCs/>
          <w:sz w:val="24"/>
          <w:szCs w:val="24"/>
          <w:lang w:eastAsia="ru-RU"/>
        </w:rPr>
        <w:t>.</w:t>
      </w:r>
      <w:r w:rsidR="00162083" w:rsidRPr="00162083">
        <w:t xml:space="preserve"> </w:t>
      </w:r>
    </w:p>
    <w:p w14:paraId="7530B56D" w14:textId="32319C85" w:rsidR="005A4CF8" w:rsidRDefault="00162083" w:rsidP="001077BB">
      <w:pPr>
        <w:pStyle w:val="a3"/>
        <w:ind w:firstLine="709"/>
        <w:jc w:val="both"/>
      </w:pPr>
      <w:r w:rsidRPr="00162083">
        <w:rPr>
          <w:b/>
          <w:bCs/>
        </w:rPr>
        <w:t>Выводы</w:t>
      </w:r>
      <w:r>
        <w:t xml:space="preserve">. Исследуемые </w:t>
      </w:r>
      <w:proofErr w:type="spellStart"/>
      <w:r w:rsidR="001077BB">
        <w:t>противоголедные</w:t>
      </w:r>
      <w:proofErr w:type="spellEnd"/>
      <w:r w:rsidR="001077BB">
        <w:t xml:space="preserve"> реагенты</w:t>
      </w:r>
      <w:r>
        <w:t xml:space="preserve"> различны по минералогическому составу: «песок» представлен зернами кварца, «соль» преимущественно состоит из </w:t>
      </w:r>
      <w:proofErr w:type="spellStart"/>
      <w:r>
        <w:t>галита</w:t>
      </w:r>
      <w:proofErr w:type="spellEnd"/>
      <w:r>
        <w:t>, образец «трепела» представляет собой смесь кварца, цеолита с примесью глинистых минералов. Внесение трепела оказало сбалансированный эффект на рост газонной травы на примере райграса пастбищного (лучший рост побегов при минимальном ущербе корням).</w:t>
      </w:r>
      <w:r w:rsidR="001077BB">
        <w:t xml:space="preserve"> </w:t>
      </w:r>
      <w:r>
        <w:t>Негативное влияние на почву среди изученных противогололедных реагентов возрастает в ряду - трепел-песок-соль.</w:t>
      </w:r>
    </w:p>
    <w:p w14:paraId="73A04085" w14:textId="2292CF8A" w:rsidR="00864732" w:rsidRPr="005A4CF8" w:rsidRDefault="00BE74F6" w:rsidP="005A4CF8">
      <w:pPr>
        <w:pStyle w:val="a3"/>
        <w:ind w:firstLine="709"/>
        <w:jc w:val="both"/>
      </w:pPr>
      <w:r>
        <w:rPr>
          <w:b/>
          <w:spacing w:val="-2"/>
        </w:rPr>
        <w:t>ССЫЛКИ</w:t>
      </w:r>
    </w:p>
    <w:p w14:paraId="2B12B3C0" w14:textId="77777777" w:rsidR="00F95FF4" w:rsidRPr="00F95FF4" w:rsidRDefault="00F95FF4" w:rsidP="00BE74F6">
      <w:pPr>
        <w:pStyle w:val="a3"/>
        <w:tabs>
          <w:tab w:val="left" w:pos="429"/>
        </w:tabs>
        <w:ind w:left="429" w:right="136" w:hanging="428"/>
        <w:jc w:val="both"/>
        <w:rPr>
          <w:szCs w:val="22"/>
        </w:rPr>
      </w:pPr>
      <w:r w:rsidRPr="00F95FF4">
        <w:rPr>
          <w:szCs w:val="22"/>
        </w:rPr>
        <w:t xml:space="preserve">1. Бабкина Л. А. Оценка влияния противогололедных реагентов на физико-химические показатели почв / Л. А. Бабкина, А. В. Бабенков // Биоразнообразие и антропогенная трансформация природных экосистем : Материалы Всероссийской научно-практической конференции, посвященной памяти профессора А.И. Золотухина и 85-летию </w:t>
      </w:r>
      <w:proofErr w:type="spellStart"/>
      <w:r w:rsidRPr="00F95FF4">
        <w:rPr>
          <w:szCs w:val="22"/>
        </w:rPr>
        <w:t>Балашовского</w:t>
      </w:r>
      <w:proofErr w:type="spellEnd"/>
      <w:r w:rsidRPr="00F95FF4">
        <w:rPr>
          <w:szCs w:val="22"/>
        </w:rPr>
        <w:t xml:space="preserve"> института, Саратов, 17–18 мая 2018 года / Под редакцией А.А. Овчаренко. – Саратов: Издательство "Саратовский источник", 2018. – С. 24-26. – EDN YNFXAL.</w:t>
      </w:r>
    </w:p>
    <w:p w14:paraId="07868639" w14:textId="77777777" w:rsidR="00F95FF4" w:rsidRPr="00F95FF4" w:rsidRDefault="00F95FF4" w:rsidP="00BE74F6">
      <w:pPr>
        <w:pStyle w:val="a3"/>
        <w:tabs>
          <w:tab w:val="left" w:pos="429"/>
        </w:tabs>
        <w:ind w:left="429" w:right="136" w:hanging="428"/>
        <w:jc w:val="both"/>
        <w:rPr>
          <w:szCs w:val="22"/>
        </w:rPr>
      </w:pPr>
      <w:r w:rsidRPr="00F95FF4">
        <w:rPr>
          <w:szCs w:val="22"/>
        </w:rPr>
        <w:t xml:space="preserve">2. Белоусов П.Е. </w:t>
      </w:r>
      <w:proofErr w:type="spellStart"/>
      <w:r w:rsidRPr="00F95FF4">
        <w:rPr>
          <w:szCs w:val="22"/>
        </w:rPr>
        <w:t>Цеолитовый</w:t>
      </w:r>
      <w:proofErr w:type="spellEnd"/>
      <w:r w:rsidRPr="00F95FF4">
        <w:rPr>
          <w:szCs w:val="22"/>
        </w:rPr>
        <w:t xml:space="preserve"> трепел </w:t>
      </w:r>
      <w:proofErr w:type="spellStart"/>
      <w:r w:rsidRPr="00F95FF4">
        <w:rPr>
          <w:szCs w:val="22"/>
        </w:rPr>
        <w:t>Хотынского</w:t>
      </w:r>
      <w:proofErr w:type="spellEnd"/>
      <w:r w:rsidRPr="00F95FF4">
        <w:rPr>
          <w:szCs w:val="22"/>
        </w:rPr>
        <w:t xml:space="preserve"> месторождения (Орловская область): минеральный состав, свойства // Вестник Воронежского государственного университета. Серия: Геология. – 2023. – № 2. – С. 34–42.</w:t>
      </w:r>
    </w:p>
    <w:p w14:paraId="4ED7F865" w14:textId="77777777" w:rsidR="00F95FF4" w:rsidRPr="00F95FF4" w:rsidRDefault="00F95FF4" w:rsidP="00BE74F6">
      <w:pPr>
        <w:pStyle w:val="a3"/>
        <w:tabs>
          <w:tab w:val="left" w:pos="429"/>
        </w:tabs>
        <w:ind w:left="429" w:right="136" w:hanging="428"/>
        <w:jc w:val="both"/>
        <w:rPr>
          <w:szCs w:val="22"/>
        </w:rPr>
      </w:pPr>
      <w:r w:rsidRPr="00F95FF4">
        <w:rPr>
          <w:szCs w:val="22"/>
        </w:rPr>
        <w:t>3. Герасимов А.О. Оценка токсичности новых противогололедных средств для высших растений // Экология и промышленность России. Анализ. Методики. Прогнозы. 2013. № 3. С. 58–62.</w:t>
      </w:r>
    </w:p>
    <w:p w14:paraId="4E6123AA" w14:textId="77777777" w:rsidR="00F95FF4" w:rsidRPr="00F95FF4" w:rsidRDefault="00F95FF4" w:rsidP="00BE74F6">
      <w:pPr>
        <w:pStyle w:val="a3"/>
        <w:tabs>
          <w:tab w:val="left" w:pos="429"/>
        </w:tabs>
        <w:ind w:left="429" w:right="136" w:hanging="428"/>
        <w:jc w:val="both"/>
        <w:rPr>
          <w:szCs w:val="22"/>
        </w:rPr>
      </w:pPr>
      <w:r w:rsidRPr="00F95FF4">
        <w:rPr>
          <w:szCs w:val="22"/>
        </w:rPr>
        <w:t>4. Гладков Е.А. Влияние противогололедных реагентов на газонные травы // Вестник Белорусского государственного аграрного технического университета. – 2016. – № 4. – С. 45–52.</w:t>
      </w:r>
    </w:p>
    <w:p w14:paraId="41D7625B" w14:textId="10FDCC8D" w:rsidR="00864732" w:rsidRDefault="00864732" w:rsidP="00BE74F6">
      <w:pPr>
        <w:pStyle w:val="a3"/>
        <w:tabs>
          <w:tab w:val="left" w:pos="429"/>
        </w:tabs>
        <w:ind w:left="429" w:right="136" w:hanging="428"/>
        <w:jc w:val="both"/>
      </w:pPr>
      <w:bookmarkStart w:id="0" w:name="_GoBack"/>
      <w:bookmarkEnd w:id="0"/>
    </w:p>
    <w:sectPr w:rsidR="00864732" w:rsidSect="00162083">
      <w:type w:val="continuous"/>
      <w:pgSz w:w="11910" w:h="16850"/>
      <w:pgMar w:top="720" w:right="720" w:bottom="720" w:left="72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A1C7607"/>
    <w:multiLevelType w:val="hybridMultilevel"/>
    <w:tmpl w:val="9C6E9A68"/>
    <w:lvl w:ilvl="0" w:tplc="33001496">
      <w:start w:val="1"/>
      <w:numFmt w:val="decimal"/>
      <w:lvlText w:val="%1."/>
      <w:lvlJc w:val="left"/>
      <w:pPr>
        <w:ind w:left="429" w:hanging="428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24785FCC">
      <w:numFmt w:val="bullet"/>
      <w:lvlText w:val="•"/>
      <w:lvlJc w:val="left"/>
      <w:pPr>
        <w:ind w:left="1242" w:hanging="428"/>
      </w:pPr>
      <w:rPr>
        <w:rFonts w:hint="default"/>
        <w:lang w:val="ru-RU" w:eastAsia="en-US" w:bidi="ar-SA"/>
      </w:rPr>
    </w:lvl>
    <w:lvl w:ilvl="2" w:tplc="AB347872">
      <w:numFmt w:val="bullet"/>
      <w:lvlText w:val="•"/>
      <w:lvlJc w:val="left"/>
      <w:pPr>
        <w:ind w:left="2065" w:hanging="428"/>
      </w:pPr>
      <w:rPr>
        <w:rFonts w:hint="default"/>
        <w:lang w:val="ru-RU" w:eastAsia="en-US" w:bidi="ar-SA"/>
      </w:rPr>
    </w:lvl>
    <w:lvl w:ilvl="3" w:tplc="3F14585A">
      <w:numFmt w:val="bullet"/>
      <w:lvlText w:val="•"/>
      <w:lvlJc w:val="left"/>
      <w:pPr>
        <w:ind w:left="2888" w:hanging="428"/>
      </w:pPr>
      <w:rPr>
        <w:rFonts w:hint="default"/>
        <w:lang w:val="ru-RU" w:eastAsia="en-US" w:bidi="ar-SA"/>
      </w:rPr>
    </w:lvl>
    <w:lvl w:ilvl="4" w:tplc="01BE32E4">
      <w:numFmt w:val="bullet"/>
      <w:lvlText w:val="•"/>
      <w:lvlJc w:val="left"/>
      <w:pPr>
        <w:ind w:left="3710" w:hanging="428"/>
      </w:pPr>
      <w:rPr>
        <w:rFonts w:hint="default"/>
        <w:lang w:val="ru-RU" w:eastAsia="en-US" w:bidi="ar-SA"/>
      </w:rPr>
    </w:lvl>
    <w:lvl w:ilvl="5" w:tplc="B25A9D06">
      <w:numFmt w:val="bullet"/>
      <w:lvlText w:val="•"/>
      <w:lvlJc w:val="left"/>
      <w:pPr>
        <w:ind w:left="4533" w:hanging="428"/>
      </w:pPr>
      <w:rPr>
        <w:rFonts w:hint="default"/>
        <w:lang w:val="ru-RU" w:eastAsia="en-US" w:bidi="ar-SA"/>
      </w:rPr>
    </w:lvl>
    <w:lvl w:ilvl="6" w:tplc="6F5A5A50">
      <w:numFmt w:val="bullet"/>
      <w:lvlText w:val="•"/>
      <w:lvlJc w:val="left"/>
      <w:pPr>
        <w:ind w:left="5356" w:hanging="428"/>
      </w:pPr>
      <w:rPr>
        <w:rFonts w:hint="default"/>
        <w:lang w:val="ru-RU" w:eastAsia="en-US" w:bidi="ar-SA"/>
      </w:rPr>
    </w:lvl>
    <w:lvl w:ilvl="7" w:tplc="2C20335E">
      <w:numFmt w:val="bullet"/>
      <w:lvlText w:val="•"/>
      <w:lvlJc w:val="left"/>
      <w:pPr>
        <w:ind w:left="6179" w:hanging="428"/>
      </w:pPr>
      <w:rPr>
        <w:rFonts w:hint="default"/>
        <w:lang w:val="ru-RU" w:eastAsia="en-US" w:bidi="ar-SA"/>
      </w:rPr>
    </w:lvl>
    <w:lvl w:ilvl="8" w:tplc="EB76C158">
      <w:numFmt w:val="bullet"/>
      <w:lvlText w:val="•"/>
      <w:lvlJc w:val="left"/>
      <w:pPr>
        <w:ind w:left="7001" w:hanging="428"/>
      </w:pPr>
      <w:rPr>
        <w:rFonts w:hint="default"/>
        <w:lang w:val="ru-RU" w:eastAsia="en-US" w:bidi="ar-SA"/>
      </w:rPr>
    </w:lvl>
  </w:abstractNum>
  <w:abstractNum w:abstractNumId="1" w15:restartNumberingAfterBreak="0">
    <w:nsid w:val="1509368D"/>
    <w:multiLevelType w:val="hybridMultilevel"/>
    <w:tmpl w:val="2026936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5D4D182A"/>
    <w:multiLevelType w:val="hybridMultilevel"/>
    <w:tmpl w:val="D8D89142"/>
    <w:lvl w:ilvl="0" w:tplc="62CA65CC">
      <w:start w:val="1"/>
      <w:numFmt w:val="decimal"/>
      <w:lvlText w:val="%1."/>
      <w:lvlJc w:val="left"/>
      <w:pPr>
        <w:ind w:left="99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13" w:hanging="360"/>
      </w:pPr>
    </w:lvl>
    <w:lvl w:ilvl="2" w:tplc="0419001B" w:tentative="1">
      <w:start w:val="1"/>
      <w:numFmt w:val="lowerRoman"/>
      <w:lvlText w:val="%3."/>
      <w:lvlJc w:val="right"/>
      <w:pPr>
        <w:ind w:left="2433" w:hanging="180"/>
      </w:pPr>
    </w:lvl>
    <w:lvl w:ilvl="3" w:tplc="0419000F" w:tentative="1">
      <w:start w:val="1"/>
      <w:numFmt w:val="decimal"/>
      <w:lvlText w:val="%4."/>
      <w:lvlJc w:val="left"/>
      <w:pPr>
        <w:ind w:left="3153" w:hanging="360"/>
      </w:pPr>
    </w:lvl>
    <w:lvl w:ilvl="4" w:tplc="04190019" w:tentative="1">
      <w:start w:val="1"/>
      <w:numFmt w:val="lowerLetter"/>
      <w:lvlText w:val="%5."/>
      <w:lvlJc w:val="left"/>
      <w:pPr>
        <w:ind w:left="3873" w:hanging="360"/>
      </w:pPr>
    </w:lvl>
    <w:lvl w:ilvl="5" w:tplc="0419001B" w:tentative="1">
      <w:start w:val="1"/>
      <w:numFmt w:val="lowerRoman"/>
      <w:lvlText w:val="%6."/>
      <w:lvlJc w:val="right"/>
      <w:pPr>
        <w:ind w:left="4593" w:hanging="180"/>
      </w:pPr>
    </w:lvl>
    <w:lvl w:ilvl="6" w:tplc="0419000F" w:tentative="1">
      <w:start w:val="1"/>
      <w:numFmt w:val="decimal"/>
      <w:lvlText w:val="%7."/>
      <w:lvlJc w:val="left"/>
      <w:pPr>
        <w:ind w:left="5313" w:hanging="360"/>
      </w:pPr>
    </w:lvl>
    <w:lvl w:ilvl="7" w:tplc="04190019" w:tentative="1">
      <w:start w:val="1"/>
      <w:numFmt w:val="lowerLetter"/>
      <w:lvlText w:val="%8."/>
      <w:lvlJc w:val="left"/>
      <w:pPr>
        <w:ind w:left="6033" w:hanging="360"/>
      </w:pPr>
    </w:lvl>
    <w:lvl w:ilvl="8" w:tplc="0419001B" w:tentative="1">
      <w:start w:val="1"/>
      <w:numFmt w:val="lowerRoman"/>
      <w:lvlText w:val="%9."/>
      <w:lvlJc w:val="right"/>
      <w:pPr>
        <w:ind w:left="6753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4732"/>
    <w:rsid w:val="001077BB"/>
    <w:rsid w:val="00162083"/>
    <w:rsid w:val="00401493"/>
    <w:rsid w:val="005305AF"/>
    <w:rsid w:val="005A4CF8"/>
    <w:rsid w:val="00864732"/>
    <w:rsid w:val="00A66104"/>
    <w:rsid w:val="00BE74F6"/>
    <w:rsid w:val="00F229E3"/>
    <w:rsid w:val="00F95FF4"/>
    <w:rsid w:val="00FD3D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EC6DCB"/>
  <w15:docId w15:val="{1403D567-91DA-4B4B-8204-DF48F9CF1C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Title"/>
    <w:basedOn w:val="a"/>
    <w:uiPriority w:val="10"/>
    <w:qFormat/>
    <w:pPr>
      <w:ind w:left="2" w:right="137"/>
      <w:jc w:val="center"/>
    </w:pPr>
    <w:rPr>
      <w:b/>
      <w:bCs/>
      <w:sz w:val="28"/>
      <w:szCs w:val="28"/>
    </w:rPr>
  </w:style>
  <w:style w:type="paragraph" w:styleId="a5">
    <w:name w:val="List Paragraph"/>
    <w:basedOn w:val="a"/>
    <w:uiPriority w:val="34"/>
    <w:qFormat/>
    <w:pPr>
      <w:ind w:left="429" w:hanging="427"/>
    </w:pPr>
  </w:style>
  <w:style w:type="paragraph" w:customStyle="1" w:styleId="TableParagraph">
    <w:name w:val="Table Paragraph"/>
    <w:basedOn w:val="a"/>
    <w:uiPriority w:val="1"/>
    <w:qFormat/>
  </w:style>
  <w:style w:type="character" w:styleId="a6">
    <w:name w:val="Hyperlink"/>
    <w:basedOn w:val="a0"/>
    <w:uiPriority w:val="99"/>
    <w:unhideWhenUsed/>
    <w:rsid w:val="00FD3D04"/>
    <w:rPr>
      <w:color w:val="0000FF" w:themeColor="hyperlink"/>
      <w:u w:val="single"/>
    </w:rPr>
  </w:style>
  <w:style w:type="character" w:styleId="a7">
    <w:name w:val="Unresolved Mention"/>
    <w:basedOn w:val="a0"/>
    <w:uiPriority w:val="99"/>
    <w:semiHidden/>
    <w:unhideWhenUsed/>
    <w:rsid w:val="00FD3D0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7CF6F7-643F-4574-B29F-B98A5A444C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595</Words>
  <Characters>3393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METAL ION COMPLEXATION BY A DIHOMOOXACALIX[4]ARENE ‎TETRAAMIDE</vt:lpstr>
    </vt:vector>
  </TitlesOfParts>
  <Company/>
  <LinksUpToDate>false</LinksUpToDate>
  <CharactersWithSpaces>3981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METAL ION COMPLEXATION BY A DIHOMOOXACALIX[4]ARENE ‎TETRAAMIDE</dc:title>
  <dc:creator>Zeljko</dc:creator>
  <cp:lastModifiedBy>серега ямбаев</cp:lastModifiedBy>
  <cp:revision>5</cp:revision>
  <dcterms:created xsi:type="dcterms:W3CDTF">2026-02-19T17:51:00Z</dcterms:created>
  <dcterms:modified xsi:type="dcterms:W3CDTF">2026-03-21T18:29:00Z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2022-02-24T00:00:00Z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2026-02-19T00:00:00Z</vt:filetime>
  </property>
  <property fmtid="{D5CDD505-2E9C-101B-9397-08002B2CF9AE}" pid="5" name="Producer">
    <vt:lpwstr>Microsoft® Word 2013</vt:lpwstr>
  </property>
</Properties>
</file>