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6C89">
      <w:pPr>
        <w:spacing w:before="40"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Комплексное изучение процессов биодеградации органического вещества в различных экосистемах: исследование методом чайных пакетиков</w:t>
      </w:r>
    </w:p>
    <w:p w14:paraId="0E457737">
      <w:pPr>
        <w:spacing w:before="40" w:after="4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Гаджимурадова М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Гитиномагомедова 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/>
          <w:bCs/>
          <w:i/>
          <w:color w:val="000000"/>
          <w:sz w:val="24"/>
          <w:szCs w:val="24"/>
          <w:vertAlign w:val="superscript"/>
        </w:rPr>
        <w:t>1</w:t>
      </w:r>
    </w:p>
    <w:p w14:paraId="5E85B34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</w:rPr>
        <w:t>чениц</w:t>
      </w:r>
      <w:r>
        <w:rPr>
          <w:rFonts w:hint="default"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  <w:lang w:val="ru-RU"/>
        </w:rPr>
        <w:t>ы 7</w:t>
      </w:r>
      <w:r>
        <w:rPr>
          <w:rFonts w:hint="default"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</w:rPr>
        <w:t xml:space="preserve"> класса </w:t>
      </w:r>
    </w:p>
    <w:p w14:paraId="5613F4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  <w:rPr>
          <w:rFonts w:hint="default"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</w:rPr>
        <w:t>ГАОУ , г. Долгопрудный, Россия</w:t>
      </w:r>
    </w:p>
    <w:p w14:paraId="42AD8AC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spacing w:line="240" w:lineRule="auto"/>
        <w:jc w:val="center"/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</w:rPr>
        <w:t>E-mail:</w:t>
      </w:r>
      <w:r>
        <w:rPr>
          <w:rFonts w:hint="default" w:ascii="Times New Roman" w:hAnsi="Times New Roman" w:eastAsia="Times New Roman" w:cs="Times New Roman"/>
          <w:b w:val="0"/>
          <w:bCs w:val="0"/>
          <w:i/>
          <w:color w:val="000000"/>
          <w:sz w:val="24"/>
          <w:szCs w:val="24"/>
          <w:lang w:val="ru-RU"/>
        </w:rPr>
        <w:t xml:space="preserve"> milanatimur2012@icloud.com</w:t>
      </w:r>
      <w:bookmarkStart w:id="0" w:name="_GoBack"/>
      <w:bookmarkEnd w:id="0"/>
    </w:p>
    <w:p w14:paraId="010DA69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360" w:firstLineChars="15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Изменение климата и рост концентрации парниковых газов актуализируют изучение механизмов регуляции углеродного цикла. Почвенные микроорганизмы играют ключевую роль в деструкции органического вещества, влияя на эмиссию CO₂ в атмосферу. Международный метод «Tea Bag Index» (TBI) предлагает унифицированный подход к оценке микробной активности путем анализа скорости разложения стандартизированного растительного материала (чая) в полевых условиях.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Цель работы.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Апробация метода TBI на территории г.о. Долгопрудный для изучения процессов биодеградации органического вещества в различных городских экосистемах и оценки влияния на них почвенных условий и сезонных факторов.</w:t>
      </w:r>
    </w:p>
    <w:p w14:paraId="7476BF77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360" w:firstLineChars="15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Исследования проводились в рамках проекта «ЗакопайЧай» (ИФХиБПП РАН) в два этапа: осенне-зимне-весенний (ноябрь 2024 – май 2025) и летний (июнь-август 2025). Были выбраны три типа экосистем: центральный парк (клен, липа), парк вдоль канала им. Москвы (широколиственный лес) и газон на пришкольной территории. В почву на глубину 8 см закладывались пакетики зеленого чая (легкоразлагаемый материал) и ройбуша (трудноразлагаемый, с высоким содержанием лигнина) в двукратной повторности. По окончании экспозиции пакетики извлекались, высушивались и взвешивались в лаборатории ФНЦ «ВИК им. В.Р. Вильямса». Оценивалась потеря массы, гранулометрический состав и pH почвы.</w:t>
      </w:r>
    </w:p>
    <w:p w14:paraId="2517E62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 ходе эксперимента установлено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несколько факторов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1.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Сезонная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динамика: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ктивность микроорганизмов в летний период значительно выше. Потеря массы зеленого чая летом составила 55,8–58,5% против 32,6–37,9% в холодный период, что коррелирует с более высокой средней температурой (14°C) и влажностью почвы (60%).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2.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Влияние субстрата: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з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еленый чай разлагается в среднем на 20% интенсивнее ройбуша на всех площадках, что подтверждает зависимость скорости деструкции от химического состава (содержания лигнина и дубильных веществ).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3.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Роль почвенных условий: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аксимальная скорость разложения (58,45% зеленого чая летом) зафиксирована на пришкольном газоне с гранулометрическим составом «средний суглинок» и pH 6,6–6,73. Это указывает на то, что более тяжелый гранулометрический состав способствует удержанию влаги и создает оптимальные условия для микробоценоза, в то время как кислая среда (pH~5,42) ингибирует процесс.</w:t>
      </w:r>
    </w:p>
    <w:p w14:paraId="4B27ED0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0" w:afterAutospacing="0"/>
        <w:ind w:left="0" w:right="0" w:firstLine="360" w:firstLineChars="150"/>
        <w:jc w:val="both"/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Метод TBI показал свою эффективность как простой и доступный индикатор биологической активности почв. Полученные данные демонстрируют, что микробиологическая деструкция органики в городских почвах Подмосковья зависит от комплекса факторов: сезона года, типа растительного субстрата и физико-химических свойств почвы (гранулометрический состав, pH).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208E2"/>
    <w:rsid w:val="5C52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2026-02-27T19:17:00Z</dcterms:created>
  <dc:creator>Anna</dc:creator>
  <cp:lastModifiedBy>Anna</cp:lastModifiedBy>
  <dcterms:modified xsi:type="dcterms:W3CDTF">2026-02-27T19:32:55Z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02AA5A74F224452C9F7BC54ED0B81228_11</vt:lpwstr>
  </property>
</Properties>
</file>