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1444D" w14:textId="46A3F42C" w:rsidR="008E595D" w:rsidRPr="004432C8" w:rsidRDefault="008E595D" w:rsidP="004432C8">
      <w:pPr>
        <w:spacing w:after="0"/>
        <w:jc w:val="center"/>
        <w:rPr>
          <w:b/>
          <w:bCs/>
        </w:rPr>
      </w:pPr>
      <w:r w:rsidRPr="004432C8">
        <w:rPr>
          <w:b/>
          <w:bCs/>
        </w:rPr>
        <w:t>Влияние стимуляторов роста на сеянцы сосны обыкновенной (</w:t>
      </w:r>
      <w:proofErr w:type="spellStart"/>
      <w:r w:rsidRPr="004432C8">
        <w:rPr>
          <w:b/>
          <w:bCs/>
          <w:i/>
          <w:iCs/>
        </w:rPr>
        <w:t>Pinus</w:t>
      </w:r>
      <w:proofErr w:type="spellEnd"/>
      <w:r w:rsidRPr="004432C8">
        <w:rPr>
          <w:b/>
          <w:bCs/>
          <w:i/>
          <w:iCs/>
        </w:rPr>
        <w:t xml:space="preserve"> </w:t>
      </w:r>
      <w:proofErr w:type="spellStart"/>
      <w:r w:rsidRPr="004432C8">
        <w:rPr>
          <w:b/>
          <w:bCs/>
          <w:i/>
          <w:iCs/>
        </w:rPr>
        <w:t>sylvestris</w:t>
      </w:r>
      <w:proofErr w:type="spellEnd"/>
      <w:r w:rsidRPr="004432C8">
        <w:rPr>
          <w:b/>
          <w:bCs/>
        </w:rPr>
        <w:t xml:space="preserve"> </w:t>
      </w:r>
      <w:r w:rsidRPr="004432C8">
        <w:rPr>
          <w:b/>
          <w:bCs/>
          <w:lang w:val="en-US"/>
        </w:rPr>
        <w:t>L</w:t>
      </w:r>
      <w:r w:rsidRPr="004432C8">
        <w:rPr>
          <w:b/>
          <w:bCs/>
        </w:rPr>
        <w:t>.) и ели европейской (</w:t>
      </w:r>
      <w:proofErr w:type="spellStart"/>
      <w:r w:rsidRPr="004432C8">
        <w:rPr>
          <w:b/>
          <w:bCs/>
          <w:i/>
          <w:iCs/>
        </w:rPr>
        <w:t>Picea</w:t>
      </w:r>
      <w:proofErr w:type="spellEnd"/>
      <w:r w:rsidRPr="004432C8">
        <w:rPr>
          <w:b/>
          <w:bCs/>
          <w:i/>
          <w:iCs/>
        </w:rPr>
        <w:t xml:space="preserve"> </w:t>
      </w:r>
      <w:proofErr w:type="spellStart"/>
      <w:r w:rsidRPr="004432C8">
        <w:rPr>
          <w:b/>
          <w:bCs/>
          <w:i/>
          <w:iCs/>
        </w:rPr>
        <w:t>abies</w:t>
      </w:r>
      <w:proofErr w:type="spellEnd"/>
      <w:r w:rsidRPr="004432C8">
        <w:rPr>
          <w:b/>
          <w:bCs/>
        </w:rPr>
        <w:t xml:space="preserve"> </w:t>
      </w:r>
      <w:r w:rsidRPr="004432C8">
        <w:rPr>
          <w:b/>
          <w:bCs/>
          <w:lang w:val="en-US"/>
        </w:rPr>
        <w:t>L</w:t>
      </w:r>
      <w:r w:rsidRPr="004432C8">
        <w:rPr>
          <w:b/>
          <w:bCs/>
        </w:rPr>
        <w:t>.) с закрытой корневой системой</w:t>
      </w:r>
    </w:p>
    <w:p w14:paraId="24D6DB2D" w14:textId="7BB0BF33" w:rsidR="00A615E3" w:rsidRPr="004432C8" w:rsidRDefault="00E342CE" w:rsidP="004432C8">
      <w:pPr>
        <w:pStyle w:val="ac"/>
        <w:spacing w:before="0" w:beforeAutospacing="0" w:after="0" w:afterAutospacing="0"/>
        <w:jc w:val="center"/>
        <w:rPr>
          <w:b/>
          <w:bCs/>
          <w:i/>
          <w:iCs/>
        </w:rPr>
      </w:pPr>
      <w:r w:rsidRPr="004432C8">
        <w:rPr>
          <w:b/>
          <w:bCs/>
          <w:i/>
          <w:iCs/>
        </w:rPr>
        <w:t>Боярский Д.С</w:t>
      </w:r>
      <w:r w:rsidR="004432C8" w:rsidRPr="004432C8">
        <w:rPr>
          <w:b/>
          <w:bCs/>
          <w:i/>
          <w:iCs/>
        </w:rPr>
        <w:t>.</w:t>
      </w:r>
    </w:p>
    <w:p w14:paraId="210D9926" w14:textId="015494A3" w:rsidR="00A615E3" w:rsidRPr="004432C8" w:rsidRDefault="00E342CE" w:rsidP="004432C8">
      <w:pPr>
        <w:pStyle w:val="ac"/>
        <w:spacing w:before="0" w:beforeAutospacing="0" w:after="0" w:afterAutospacing="0"/>
        <w:jc w:val="center"/>
        <w:rPr>
          <w:i/>
          <w:iCs/>
        </w:rPr>
      </w:pPr>
      <w:r w:rsidRPr="004432C8">
        <w:rPr>
          <w:i/>
          <w:iCs/>
        </w:rPr>
        <w:t>Аспирант</w:t>
      </w:r>
    </w:p>
    <w:p w14:paraId="52159A6E" w14:textId="3F857DC0" w:rsidR="00A615E3" w:rsidRDefault="00E342CE" w:rsidP="004432C8">
      <w:pPr>
        <w:pStyle w:val="ac"/>
        <w:spacing w:before="0" w:beforeAutospacing="0" w:after="0" w:afterAutospacing="0"/>
        <w:jc w:val="center"/>
      </w:pPr>
      <w:r>
        <w:rPr>
          <w:i/>
          <w:iCs/>
        </w:rPr>
        <w:t xml:space="preserve">Московский государственный университет имени </w:t>
      </w:r>
      <w:proofErr w:type="gramStart"/>
      <w:r>
        <w:rPr>
          <w:i/>
          <w:iCs/>
        </w:rPr>
        <w:t>М.В.</w:t>
      </w:r>
      <w:proofErr w:type="gramEnd"/>
      <w:r>
        <w:rPr>
          <w:i/>
          <w:iCs/>
        </w:rPr>
        <w:t xml:space="preserve"> Ломоносова, факультет почвоведения, Москва, Россия</w:t>
      </w:r>
    </w:p>
    <w:p w14:paraId="661D9E13" w14:textId="7F35F64E" w:rsidR="00E342CE" w:rsidRPr="00563016" w:rsidRDefault="00E342CE" w:rsidP="004432C8">
      <w:pPr>
        <w:pStyle w:val="ac"/>
        <w:spacing w:before="0" w:beforeAutospacing="0" w:after="0" w:afterAutospacing="0"/>
        <w:jc w:val="center"/>
      </w:pPr>
      <w:r w:rsidRPr="00A615E3">
        <w:rPr>
          <w:i/>
          <w:iCs/>
          <w:lang w:val="en-US"/>
        </w:rPr>
        <w:t>E</w:t>
      </w:r>
      <w:r w:rsidRPr="00563016">
        <w:rPr>
          <w:i/>
          <w:iCs/>
        </w:rPr>
        <w:t>-</w:t>
      </w:r>
      <w:r w:rsidRPr="00A615E3">
        <w:rPr>
          <w:i/>
          <w:iCs/>
          <w:lang w:val="en-US"/>
        </w:rPr>
        <w:t>mail</w:t>
      </w:r>
      <w:r w:rsidRPr="00563016">
        <w:rPr>
          <w:i/>
          <w:iCs/>
        </w:rPr>
        <w:t xml:space="preserve">: </w:t>
      </w:r>
      <w:hyperlink r:id="rId5" w:history="1">
        <w:r w:rsidR="00A615E3" w:rsidRPr="00230F50">
          <w:rPr>
            <w:rStyle w:val="ad"/>
            <w:i/>
            <w:iCs/>
            <w:lang w:val="en-US"/>
          </w:rPr>
          <w:t>dmbojarskiy</w:t>
        </w:r>
        <w:r w:rsidR="00A615E3" w:rsidRPr="00563016">
          <w:rPr>
            <w:rStyle w:val="ad"/>
            <w:i/>
            <w:iCs/>
          </w:rPr>
          <w:t>@</w:t>
        </w:r>
        <w:r w:rsidR="00A615E3" w:rsidRPr="00230F50">
          <w:rPr>
            <w:rStyle w:val="ad"/>
            <w:i/>
            <w:iCs/>
            <w:lang w:val="en-US"/>
          </w:rPr>
          <w:t>mail</w:t>
        </w:r>
        <w:r w:rsidR="00A615E3" w:rsidRPr="00563016">
          <w:rPr>
            <w:rStyle w:val="ad"/>
            <w:i/>
            <w:iCs/>
          </w:rPr>
          <w:t>.</w:t>
        </w:r>
        <w:r w:rsidR="00A615E3" w:rsidRPr="00230F50">
          <w:rPr>
            <w:rStyle w:val="ad"/>
            <w:i/>
            <w:iCs/>
            <w:lang w:val="en-US"/>
          </w:rPr>
          <w:t>ru</w:t>
        </w:r>
      </w:hyperlink>
    </w:p>
    <w:p w14:paraId="1F7DACB7" w14:textId="488FF99F" w:rsidR="00B843D1" w:rsidRPr="00B843D1" w:rsidRDefault="00B843D1" w:rsidP="00B843D1">
      <w:pPr>
        <w:pStyle w:val="ac"/>
        <w:spacing w:before="0" w:beforeAutospacing="0" w:after="0" w:afterAutospacing="0"/>
        <w:ind w:firstLine="397"/>
        <w:jc w:val="both"/>
      </w:pPr>
      <w:r w:rsidRPr="00B843D1">
        <w:t>Обеспечение лесовосстановления высококачественным посадочным материалом с закрытой корневой системой (ЗКС) – приоритетная задача лесного хозяйства</w:t>
      </w:r>
      <w:r w:rsidR="004A39D4" w:rsidRPr="004A39D4">
        <w:rPr>
          <w:rFonts w:eastAsiaTheme="minorHAnsi"/>
          <w:kern w:val="2"/>
          <w:szCs w:val="20"/>
          <w:lang w:eastAsia="en-US" w:bidi="hi-IN"/>
          <w14:ligatures w14:val="standardContextual"/>
        </w:rPr>
        <w:t xml:space="preserve"> </w:t>
      </w:r>
      <w:r w:rsidR="004A39D4" w:rsidRPr="004A39D4">
        <w:t>[</w:t>
      </w:r>
      <w:r w:rsidR="004A39D4" w:rsidRPr="007C0DE2">
        <w:t>2</w:t>
      </w:r>
      <w:r w:rsidR="004A39D4" w:rsidRPr="004A39D4">
        <w:t>]</w:t>
      </w:r>
      <w:r w:rsidRPr="00B843D1">
        <w:t>. Для лесопитомников важным показателем качества сеянцев выступает формирование хорошо развитой корневой системы в сжатые сроки</w:t>
      </w:r>
      <w:r w:rsidR="004A39D4">
        <w:t xml:space="preserve"> </w:t>
      </w:r>
      <w:r w:rsidR="004A39D4" w:rsidRPr="004A39D4">
        <w:t>[1]</w:t>
      </w:r>
      <w:r w:rsidRPr="00B843D1">
        <w:t>. Цель работы – изучить влияние стимуляторов роста на морфометрические и физиолого-биохимические показатели сеянцев хвойных пород с ЗКС.</w:t>
      </w:r>
    </w:p>
    <w:p w14:paraId="4793034C" w14:textId="77777777" w:rsidR="00B843D1" w:rsidRPr="00B843D1" w:rsidRDefault="00B843D1" w:rsidP="00B843D1">
      <w:pPr>
        <w:pStyle w:val="ac"/>
        <w:spacing w:before="0" w:beforeAutospacing="0" w:after="0" w:afterAutospacing="0"/>
        <w:ind w:firstLine="397"/>
        <w:jc w:val="both"/>
      </w:pPr>
      <w:r w:rsidRPr="00B843D1">
        <w:t>Вегетационный опыт был заложен в лесопитомнике «</w:t>
      </w:r>
      <w:proofErr w:type="spellStart"/>
      <w:r w:rsidRPr="00B843D1">
        <w:t>Кореллесхоз</w:t>
      </w:r>
      <w:proofErr w:type="spellEnd"/>
      <w:r w:rsidRPr="00B843D1">
        <w:t>» (г. Петрозаводск). Объектами исследования служили сеянцы сосны обыкновенной (</w:t>
      </w:r>
      <w:proofErr w:type="spellStart"/>
      <w:r w:rsidRPr="00B843D1">
        <w:rPr>
          <w:i/>
          <w:iCs/>
        </w:rPr>
        <w:t>Pinus</w:t>
      </w:r>
      <w:proofErr w:type="spellEnd"/>
      <w:r w:rsidRPr="00B843D1">
        <w:rPr>
          <w:i/>
          <w:iCs/>
        </w:rPr>
        <w:t xml:space="preserve"> </w:t>
      </w:r>
      <w:proofErr w:type="spellStart"/>
      <w:r w:rsidRPr="00B843D1">
        <w:rPr>
          <w:i/>
          <w:iCs/>
        </w:rPr>
        <w:t>sylvestris</w:t>
      </w:r>
      <w:proofErr w:type="spellEnd"/>
      <w:r w:rsidRPr="00B843D1">
        <w:t xml:space="preserve"> L.) </w:t>
      </w:r>
      <w:proofErr w:type="gramStart"/>
      <w:r w:rsidRPr="00B843D1">
        <w:t>2-го</w:t>
      </w:r>
      <w:proofErr w:type="gramEnd"/>
      <w:r w:rsidRPr="00B843D1">
        <w:t xml:space="preserve"> года и ели европейской (</w:t>
      </w:r>
      <w:proofErr w:type="spellStart"/>
      <w:r w:rsidRPr="00B843D1">
        <w:rPr>
          <w:i/>
          <w:iCs/>
        </w:rPr>
        <w:t>Picea</w:t>
      </w:r>
      <w:proofErr w:type="spellEnd"/>
      <w:r w:rsidRPr="00B843D1">
        <w:rPr>
          <w:i/>
          <w:iCs/>
        </w:rPr>
        <w:t xml:space="preserve"> </w:t>
      </w:r>
      <w:proofErr w:type="spellStart"/>
      <w:r w:rsidRPr="00B843D1">
        <w:rPr>
          <w:i/>
          <w:iCs/>
        </w:rPr>
        <w:t>abies</w:t>
      </w:r>
      <w:proofErr w:type="spellEnd"/>
      <w:r w:rsidRPr="00B843D1">
        <w:t xml:space="preserve"> L.) </w:t>
      </w:r>
      <w:proofErr w:type="gramStart"/>
      <w:r w:rsidRPr="00B843D1">
        <w:t>1-го</w:t>
      </w:r>
      <w:proofErr w:type="gramEnd"/>
      <w:r w:rsidRPr="00B843D1">
        <w:t xml:space="preserve"> года, выращиваемые в кассетах с торфяным субстратом. Схема опыта включала контроль (вода) и обработку тремя препаратами: «</w:t>
      </w:r>
      <w:proofErr w:type="spellStart"/>
      <w:r w:rsidRPr="00B843D1">
        <w:t>Фитозонт</w:t>
      </w:r>
      <w:proofErr w:type="spellEnd"/>
      <w:r w:rsidRPr="00B843D1">
        <w:t xml:space="preserve"> Хвойный» (аминокислоты L-аланин и L-глутамин), «Корень Супер» (индол-3-масляная кислота, ИМК) и </w:t>
      </w:r>
      <w:proofErr w:type="spellStart"/>
      <w:r w:rsidRPr="00B843D1">
        <w:t>Лигногумат</w:t>
      </w:r>
      <w:proofErr w:type="spellEnd"/>
      <w:r w:rsidRPr="00B843D1">
        <w:t xml:space="preserve"> «АМ». Растворы вносили в прикорневую зону двукратно.</w:t>
      </w:r>
    </w:p>
    <w:p w14:paraId="13D975A4" w14:textId="2BEE997B" w:rsidR="00B843D1" w:rsidRPr="00B843D1" w:rsidRDefault="00B843D1" w:rsidP="00B843D1">
      <w:pPr>
        <w:pStyle w:val="ac"/>
        <w:spacing w:before="0" w:beforeAutospacing="0" w:after="0" w:afterAutospacing="0"/>
        <w:ind w:firstLine="397"/>
        <w:jc w:val="both"/>
      </w:pPr>
      <w:r w:rsidRPr="00B843D1">
        <w:t>Обработка оказала статистически значимое влияние на развитие растений. У сосны применение «</w:t>
      </w:r>
      <w:proofErr w:type="spellStart"/>
      <w:r w:rsidRPr="00B843D1">
        <w:t>Лигногумата</w:t>
      </w:r>
      <w:proofErr w:type="spellEnd"/>
      <w:r w:rsidRPr="00B843D1">
        <w:t xml:space="preserve"> АМ» и «Корень Супер» достоверно увеличило высоту (на 18,7% и 8,8% соответственно) и массу корневой системы. Препарат «Корень Супер» увеличил длину хвои сосны на 42,7%. У ели европейской наибольшую эффективность в стимуляции роста показал «Корень Супер», увеличивший высоту на 15% и количество заложенных почек.</w:t>
      </w:r>
      <w:r>
        <w:t xml:space="preserve"> </w:t>
      </w:r>
      <w:r w:rsidRPr="00B843D1">
        <w:t>Влияние препаратов на элементный состав хвои оказалось видоспецифичным. У сосны «Корень Супер» повысил содержание общего азота на 29,9% и цинка на 55,1%, а «</w:t>
      </w:r>
      <w:proofErr w:type="spellStart"/>
      <w:r w:rsidRPr="00B843D1">
        <w:t>Лигногумат</w:t>
      </w:r>
      <w:proofErr w:type="spellEnd"/>
      <w:r w:rsidRPr="00B843D1">
        <w:t xml:space="preserve"> АМ» увеличил содержание меди на 45%. У ели все исследуемые препараты повысили уровень азота, при этом максимальный эффект зафиксирован в варианте с «</w:t>
      </w:r>
      <w:proofErr w:type="spellStart"/>
      <w:r w:rsidRPr="00B843D1">
        <w:t>Фитозонтом</w:t>
      </w:r>
      <w:proofErr w:type="spellEnd"/>
      <w:r w:rsidRPr="00B843D1">
        <w:t>» (на 21,8%). Значимых изменений в содержании фосфора и калия в хвое обеих культур не выявлено.</w:t>
      </w:r>
      <w:r>
        <w:t xml:space="preserve"> </w:t>
      </w:r>
      <w:r w:rsidRPr="00B843D1">
        <w:t xml:space="preserve">Стимуляторы роста способствовали увеличению содержания фотосинтетических пигментов. У обоих видов обработка препаратом «Корень Супер» обеспечила максимальное накопление суммы хлорофиллов </w:t>
      </w:r>
      <w:r w:rsidRPr="00B843D1">
        <w:rPr>
          <w:i/>
          <w:iCs/>
        </w:rPr>
        <w:t>a</w:t>
      </w:r>
      <w:r w:rsidRPr="00B843D1">
        <w:t xml:space="preserve"> и </w:t>
      </w:r>
      <w:r w:rsidRPr="00B843D1">
        <w:rPr>
          <w:i/>
          <w:iCs/>
        </w:rPr>
        <w:t>b</w:t>
      </w:r>
      <w:r w:rsidRPr="00B843D1">
        <w:t xml:space="preserve"> (рост на 17,7% у сосны и 14,7% у ели). Установлена тесная положительная корреляция между содержанием азота и хлорофиллами, что подтверждает улучшение азотного питания.</w:t>
      </w:r>
    </w:p>
    <w:p w14:paraId="6E2D1CA4" w14:textId="0FB4D946" w:rsidR="00B843D1" w:rsidRPr="00B843D1" w:rsidRDefault="00B843D1" w:rsidP="00732D67">
      <w:pPr>
        <w:pStyle w:val="ac"/>
        <w:spacing w:before="0" w:beforeAutospacing="0" w:after="0" w:afterAutospacing="0"/>
        <w:ind w:firstLine="397"/>
        <w:jc w:val="both"/>
      </w:pPr>
      <w:r w:rsidRPr="00B843D1">
        <w:t>Применение стимуляторов роста является эффективным инструментом повышения качества сеянцев с ЗКС. Наиболее комплексное положительное действие, выразившееся в стимуляции роста, увеличении пигментов и оптимизации минерального питания обеих культур, оказал препарат на основе ИМК («Корень Супер»). Гуминовый препарат («</w:t>
      </w:r>
      <w:proofErr w:type="spellStart"/>
      <w:r w:rsidRPr="00B843D1">
        <w:t>Лигногумат</w:t>
      </w:r>
      <w:proofErr w:type="spellEnd"/>
      <w:r w:rsidRPr="00B843D1">
        <w:t xml:space="preserve"> АМ») продемонстрировал высокую эффективность в улучшении развития сосны, </w:t>
      </w:r>
      <w:r w:rsidR="00A653B7">
        <w:t>в то время как</w:t>
      </w:r>
      <w:r w:rsidRPr="00B843D1">
        <w:t xml:space="preserve"> аминокислотный («</w:t>
      </w:r>
      <w:proofErr w:type="spellStart"/>
      <w:r w:rsidRPr="00B843D1">
        <w:t>Фитозонт</w:t>
      </w:r>
      <w:proofErr w:type="spellEnd"/>
      <w:r w:rsidRPr="00B843D1">
        <w:t xml:space="preserve"> Хвойный») в первую очередь способствовал улучшению минерального питания (накоплению азота) у ели.</w:t>
      </w:r>
    </w:p>
    <w:p w14:paraId="31D6BB32" w14:textId="77777777" w:rsidR="00E342CE" w:rsidRDefault="00E342CE" w:rsidP="00732D67">
      <w:pPr>
        <w:pStyle w:val="ac"/>
        <w:spacing w:before="0" w:beforeAutospacing="0" w:after="0" w:afterAutospacing="0"/>
        <w:ind w:firstLine="397"/>
        <w:jc w:val="both"/>
        <w:rPr>
          <w:lang w:val="en-US"/>
        </w:rPr>
      </w:pPr>
      <w:r w:rsidRPr="00267B2A">
        <w:t>Литература</w:t>
      </w:r>
    </w:p>
    <w:p w14:paraId="4A2E81A0" w14:textId="77777777" w:rsidR="004A39D4" w:rsidRPr="00267B2A" w:rsidRDefault="004A39D4" w:rsidP="0071712D">
      <w:pPr>
        <w:pStyle w:val="ac"/>
        <w:numPr>
          <w:ilvl w:val="0"/>
          <w:numId w:val="2"/>
        </w:numPr>
        <w:spacing w:before="0" w:beforeAutospacing="0"/>
        <w:jc w:val="both"/>
      </w:pPr>
      <w:proofErr w:type="spellStart"/>
      <w:r>
        <w:rPr>
          <w:i/>
          <w:iCs/>
        </w:rPr>
        <w:t>Робонен</w:t>
      </w:r>
      <w:proofErr w:type="spellEnd"/>
      <w:r>
        <w:rPr>
          <w:i/>
          <w:iCs/>
        </w:rPr>
        <w:t xml:space="preserve"> Е. В., Чернобровкина Н. П., Егорова А. В., Зайцева М. И., Нелаева К. Г.</w:t>
      </w:r>
      <w:r>
        <w:t xml:space="preserve"> Морфометрические критерии оценки качества контейнерных сеянцев хвойных пород // Известия высших учебных заведений. Лесной журнал. 2023. № 5. С. 42–57.</w:t>
      </w:r>
    </w:p>
    <w:p w14:paraId="2DE7360F" w14:textId="1DAC4420" w:rsidR="00AD4A03" w:rsidRPr="00AD4A03" w:rsidRDefault="00AD4A03" w:rsidP="0071712D">
      <w:pPr>
        <w:pStyle w:val="ac"/>
        <w:numPr>
          <w:ilvl w:val="0"/>
          <w:numId w:val="2"/>
        </w:numPr>
        <w:spacing w:before="0" w:beforeAutospacing="0" w:after="0" w:afterAutospacing="0"/>
        <w:jc w:val="both"/>
      </w:pPr>
      <w:r w:rsidRPr="00AD4A03">
        <w:rPr>
          <w:i/>
          <w:iCs/>
          <w:lang w:val="en-US"/>
        </w:rPr>
        <w:t xml:space="preserve">Socha J., </w:t>
      </w:r>
      <w:proofErr w:type="spellStart"/>
      <w:r w:rsidRPr="00AD4A03">
        <w:rPr>
          <w:i/>
          <w:iCs/>
          <w:lang w:val="en-US"/>
        </w:rPr>
        <w:t>Orzeł</w:t>
      </w:r>
      <w:proofErr w:type="spellEnd"/>
      <w:r w:rsidRPr="00AD4A03">
        <w:rPr>
          <w:i/>
          <w:iCs/>
          <w:lang w:val="en-US"/>
        </w:rPr>
        <w:t xml:space="preserve"> S., </w:t>
      </w:r>
      <w:proofErr w:type="spellStart"/>
      <w:r w:rsidRPr="00AD4A03">
        <w:rPr>
          <w:i/>
          <w:iCs/>
          <w:lang w:val="en-US"/>
        </w:rPr>
        <w:t>Ochał</w:t>
      </w:r>
      <w:proofErr w:type="spellEnd"/>
      <w:r w:rsidRPr="00AD4A03">
        <w:rPr>
          <w:i/>
          <w:iCs/>
          <w:lang w:val="en-US"/>
        </w:rPr>
        <w:t xml:space="preserve"> W., Pietrzykowski M.</w:t>
      </w:r>
      <w:r w:rsidRPr="00AD4A03">
        <w:rPr>
          <w:lang w:val="en-US"/>
        </w:rPr>
        <w:t xml:space="preserve"> Effect of seedling production method on the growth of Pinus sylvestris L. on reclaimed post-industrial sites in Poland // </w:t>
      </w:r>
      <w:proofErr w:type="spellStart"/>
      <w:r w:rsidRPr="00AD4A03">
        <w:rPr>
          <w:lang w:val="en-US"/>
        </w:rPr>
        <w:t>Dendrobiology</w:t>
      </w:r>
      <w:proofErr w:type="spellEnd"/>
      <w:r w:rsidRPr="00AD4A03">
        <w:rPr>
          <w:lang w:val="en-US"/>
        </w:rPr>
        <w:t xml:space="preserve">. </w:t>
      </w:r>
      <w:r w:rsidRPr="00AD4A03">
        <w:t xml:space="preserve">2022. </w:t>
      </w:r>
      <w:proofErr w:type="spellStart"/>
      <w:r w:rsidRPr="00AD4A03">
        <w:t>Vol</w:t>
      </w:r>
      <w:proofErr w:type="spellEnd"/>
      <w:r w:rsidRPr="00AD4A03">
        <w:t>. 88. P. 124–137.</w:t>
      </w:r>
    </w:p>
    <w:sectPr w:rsidR="00AD4A03" w:rsidRPr="00AD4A03" w:rsidSect="00822D3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D43AF"/>
    <w:multiLevelType w:val="hybridMultilevel"/>
    <w:tmpl w:val="B05A0536"/>
    <w:lvl w:ilvl="0" w:tplc="4DA8B01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668B2816"/>
    <w:multiLevelType w:val="multilevel"/>
    <w:tmpl w:val="17465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4100566">
    <w:abstractNumId w:val="1"/>
  </w:num>
  <w:num w:numId="2" w16cid:durableId="1285841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CE"/>
    <w:rsid w:val="00051511"/>
    <w:rsid w:val="00071C63"/>
    <w:rsid w:val="000D5D53"/>
    <w:rsid w:val="0010155C"/>
    <w:rsid w:val="001727A4"/>
    <w:rsid w:val="0019773E"/>
    <w:rsid w:val="00267B2A"/>
    <w:rsid w:val="00381E0A"/>
    <w:rsid w:val="003C273E"/>
    <w:rsid w:val="004432C8"/>
    <w:rsid w:val="004A39D4"/>
    <w:rsid w:val="00562BD4"/>
    <w:rsid w:val="00563016"/>
    <w:rsid w:val="00587D91"/>
    <w:rsid w:val="005E6CC9"/>
    <w:rsid w:val="0071712D"/>
    <w:rsid w:val="00732D67"/>
    <w:rsid w:val="007C0DE2"/>
    <w:rsid w:val="00822D3C"/>
    <w:rsid w:val="008A594B"/>
    <w:rsid w:val="008E595D"/>
    <w:rsid w:val="00A42B67"/>
    <w:rsid w:val="00A615E3"/>
    <w:rsid w:val="00A653B7"/>
    <w:rsid w:val="00AD4A03"/>
    <w:rsid w:val="00B11F9F"/>
    <w:rsid w:val="00B71EB6"/>
    <w:rsid w:val="00B843D1"/>
    <w:rsid w:val="00B972BB"/>
    <w:rsid w:val="00C70237"/>
    <w:rsid w:val="00C702BC"/>
    <w:rsid w:val="00CA442C"/>
    <w:rsid w:val="00DA7D54"/>
    <w:rsid w:val="00E202AC"/>
    <w:rsid w:val="00E342CE"/>
    <w:rsid w:val="00F20F92"/>
    <w:rsid w:val="00FB45E2"/>
    <w:rsid w:val="00FE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C0669"/>
  <w15:chartTrackingRefBased/>
  <w15:docId w15:val="{5A93E39A-192A-4B0C-B117-C366DDCD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lang w:val="ru-R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7D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2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2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2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2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2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2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2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next w:val="1"/>
    <w:link w:val="12"/>
    <w:autoRedefine/>
    <w:qFormat/>
    <w:rsid w:val="00DA7D54"/>
    <w:pPr>
      <w:ind w:firstLine="567"/>
    </w:pPr>
    <w:rPr>
      <w:b/>
      <w:bCs/>
    </w:rPr>
  </w:style>
  <w:style w:type="character" w:customStyle="1" w:styleId="12">
    <w:name w:val="Стиль1 Знак"/>
    <w:basedOn w:val="a0"/>
    <w:link w:val="11"/>
    <w:rsid w:val="00DA7D5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A7D54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20">
    <w:name w:val="Заголовок 2 Знак"/>
    <w:basedOn w:val="a0"/>
    <w:link w:val="2"/>
    <w:uiPriority w:val="9"/>
    <w:semiHidden/>
    <w:rsid w:val="00E342CE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E342CE"/>
    <w:rPr>
      <w:rFonts w:asciiTheme="minorHAnsi" w:eastAsiaTheme="majorEastAsia" w:hAnsiTheme="minorHAnsi" w:cstheme="majorBidi"/>
      <w:color w:val="0F4761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E342C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42C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42C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42C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42C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42C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4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E342CE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E342C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E342C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E342CE"/>
    <w:pPr>
      <w:spacing w:before="160"/>
      <w:jc w:val="center"/>
    </w:pPr>
    <w:rPr>
      <w:rFonts w:cs="Mangal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42CE"/>
    <w:rPr>
      <w:rFonts w:cs="Mangal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42CE"/>
    <w:pPr>
      <w:ind w:left="720"/>
      <w:contextualSpacing/>
    </w:pPr>
    <w:rPr>
      <w:rFonts w:cs="Mangal"/>
    </w:rPr>
  </w:style>
  <w:style w:type="character" w:styleId="a8">
    <w:name w:val="Intense Emphasis"/>
    <w:basedOn w:val="a0"/>
    <w:uiPriority w:val="21"/>
    <w:qFormat/>
    <w:rsid w:val="00E342C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4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42CE"/>
    <w:rPr>
      <w:rFonts w:cs="Mangal"/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342CE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E342CE"/>
    <w:pPr>
      <w:spacing w:before="100" w:beforeAutospacing="1" w:after="100" w:afterAutospacing="1" w:line="240" w:lineRule="auto"/>
    </w:pPr>
    <w:rPr>
      <w:rFonts w:eastAsia="Times New Roman"/>
      <w:kern w:val="0"/>
      <w:szCs w:val="24"/>
      <w:lang w:eastAsia="ru-RU" w:bidi="ar-SA"/>
      <w14:ligatures w14:val="none"/>
    </w:rPr>
  </w:style>
  <w:style w:type="character" w:styleId="ad">
    <w:name w:val="Hyperlink"/>
    <w:basedOn w:val="a0"/>
    <w:uiPriority w:val="99"/>
    <w:unhideWhenUsed/>
    <w:rsid w:val="00A615E3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61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mbojarski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Bojarskiy</dc:creator>
  <cp:keywords/>
  <dc:description/>
  <cp:lastModifiedBy>Dmitriy Bojarskiy</cp:lastModifiedBy>
  <cp:revision>19</cp:revision>
  <dcterms:created xsi:type="dcterms:W3CDTF">2026-03-01T12:28:00Z</dcterms:created>
  <dcterms:modified xsi:type="dcterms:W3CDTF">2026-03-02T17:22:00Z</dcterms:modified>
</cp:coreProperties>
</file>