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Методические аспекты интеграции урочной и внеурочной деятельности по химии для реализации федеральной рабочей 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программы воспитания основного общего образования</w:t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Зубкова Полина Владимировна</w:t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Студент</w:t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Факультет педагогического образования, Москва, Россия</w:t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lang w:val="en-US"/>
        </w:rPr>
        <w:t>E</w:t>
      </w:r>
      <w:r>
        <w:rPr>
          <w:rFonts w:cs="Times New Roman" w:ascii="Times New Roman" w:hAnsi="Times New Roman"/>
          <w:i/>
          <w:sz w:val="24"/>
          <w:szCs w:val="24"/>
        </w:rPr>
        <w:t>–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i/>
          <w:sz w:val="24"/>
          <w:szCs w:val="24"/>
        </w:rPr>
        <w:t xml:space="preserve">: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zubkova</w:t>
      </w:r>
      <w:r>
        <w:rPr>
          <w:rFonts w:cs="Times New Roman" w:ascii="Times New Roman" w:hAnsi="Times New Roman"/>
          <w:i/>
          <w:sz w:val="24"/>
          <w:szCs w:val="24"/>
        </w:rPr>
        <w:t>-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polya</w:t>
      </w:r>
      <w:r>
        <w:rPr>
          <w:rFonts w:cs="Times New Roman" w:ascii="Times New Roman" w:hAnsi="Times New Roman"/>
          <w:i/>
          <w:sz w:val="24"/>
          <w:szCs w:val="24"/>
        </w:rPr>
        <w:t>2017@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yandex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ru</w:t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Согласно ФГОС воспитательная работа в образовательной организации должна быть реализована в единстве урочной и внеурочной деятельности. То есть учитель при планировании и организации обучения должен учитывать не только предметные и метапредметные результаты, но и личностные, распределенные по направлениям воспитания: гражданское, патриотическое, духовно-нравственное, эстетическое, физическое воспитание, трудовое воспитание, экологическое воспитание, ценности научного познания </w:t>
      </w: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].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Химия, как предмет, обладающий потенциалом для формирования естественнонаучного мировоззрения, критического мышления, ценностей и навыков, может значительно способствовать решению этой задачи. </w:t>
      </w:r>
    </w:p>
    <w:p>
      <w:pPr>
        <w:pStyle w:val="Normal"/>
        <w:shd w:val="clear" w:color="auto" w:fill="FFFFFF"/>
        <w:spacing w:lineRule="auto" w:line="240" w:before="0" w:after="0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Актуальность и недостаточная теоретическая разработанность проблемы обусловили выбор темы исследования «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Методические аспекты интеграции урочной и внеурочной деятельности по химии для реализации Федеральной программы воспитания ООО</w:t>
      </w:r>
      <w:r>
        <w:rPr>
          <w:rFonts w:cs="Times New Roman" w:ascii="Times New Roman" w:hAnsi="Times New Roman"/>
          <w:sz w:val="24"/>
          <w:szCs w:val="24"/>
        </w:rPr>
        <w:t>».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Целью</w:t>
      </w:r>
      <w:r>
        <w:rPr>
          <w:rFonts w:cs="Times New Roman" w:ascii="Times New Roman" w:hAnsi="Times New Roman"/>
          <w:sz w:val="24"/>
          <w:szCs w:val="24"/>
        </w:rPr>
        <w:t xml:space="preserve"> работы является разработка методики интеграции урочной и внеурочной деятельности по химии для реализации федеральной рабочей программы воспитания общеобразовательной организации.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Теоретический анализ проблемы показал множество неразработанных моментов интеграции урочной и внеурочной деятельности по химии. В связи с этим мы рассмотрели сущность и характеристику понятия «воспитание» в образовательной системе, содержание и принципы реализации ФРПВ и определили воспитательный потенциал учебного предмета «Химия». Затем были определены формы интеграции урочной и внеурочной деятельности по химии.</w:t>
      </w:r>
    </w:p>
    <w:p>
      <w:pPr>
        <w:pStyle w:val="Normal"/>
        <w:tabs>
          <w:tab w:val="clear" w:pos="708"/>
          <w:tab w:val="center" w:pos="567" w:leader="none"/>
          <w:tab w:val="left" w:pos="3630" w:leader="none"/>
        </w:tabs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разработали структурно-функциональную модель интеграции урочной и внеурочной деятельности по химии (рисунок 1), отражающая порядок функционирования всех компонентов целостного педагогического процесса </w:t>
      </w:r>
      <w:r>
        <w:rPr>
          <w:rFonts w:cs="Times New Roman" w:ascii="Times New Roman" w:hAnsi="Times New Roman"/>
          <w:sz w:val="24"/>
          <w:szCs w:val="24"/>
        </w:rPr>
        <w:t>[2].</w:t>
      </w:r>
    </w:p>
    <w:p>
      <w:pPr>
        <w:pStyle w:val="Normal"/>
        <w:tabs>
          <w:tab w:val="clear" w:pos="708"/>
          <w:tab w:val="center" w:pos="567" w:leader="none"/>
          <w:tab w:val="left" w:pos="3630" w:leader="none"/>
        </w:tabs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382895" cy="309689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center" w:pos="567" w:leader="none"/>
          <w:tab w:val="left" w:pos="3630" w:leader="none"/>
        </w:tabs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Рис. 1 – Структурно-функциональная педагогическая модель интеграции урочной и внеурочной деятельности по химии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определения использования педагогами образовательных организаций интеграции урочной и внеурочной деятельности в своей предметной области было проведен опрос.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опросе приняли участие 30 учителей-предметников МБОУ «СОШ №9 им. А. Е. Боровых» г. Курска. Опрос проводился среди педагогов, проводящих внеурочные занятия.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Проанализировав результаты опроса, мы увидели, что большая часть педагогов осознает воспитательный потенциал своего предмета, знакома с направлениями воспитания ФРПВ. Меньше половины опрошенных не понимают, как можно осуществить интеграцию урочной и внеурочной деятельности, в связи с чем значительная часть отметила низкий или средний уровень интеграции на занятиях. 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Результаты анкетировали подтвердили необходимость разработки методики интеграции урочной и внеурочной деятельности для реализации ФРПВ. 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Методика интеграции урочной и внеурочной деятельности по этапам: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397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Подготовительный этап 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Актуализация воспитательного потенциала предмета по направлениям воспитания Федеральной рабочей программы воспитания. Выявление тем, которые могут быть расширены и углублены во внеурочной деятельности.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Внесение в календарно-тематическое планирование предмета графы воспитательного компонента. Согласование учебного плана с программами внеурочной деятельности.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Выбор методов, приемов и технологий, которые будут использоваться.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Определение межпредметных связей.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97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интеграции при проведении уроков и внеурочных занятий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97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Рефлексивно-аналитический этап</w:t>
      </w:r>
    </w:p>
    <w:p>
      <w:pPr>
        <w:pStyle w:val="Normal"/>
        <w:widowControl w:val="false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заключительном этапе эксперимента был проведен опрос, обучающихся состоящий из 5 утверждений и вопроса, определяющего форму занятия, которая в большей степени формирует экологическую культуру. Опрос направлен на определение промежуточного результата эффективности интеграции урочной и внеурочной деятельности по химии после реализации тематической связки: урок на тему «Использование фосфатов в качестве минеральных удобрений» и внеурочное занятие на тему «Круговорот фосфора в биосфере. Загрязнение природной среды фосфатами». 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основании полученных данных мы можем сделать вывод. Наиболее эффективной формой проведения занятий, формирующих экологическую культуру, является интеграция урочной и внеурочной деятельности. Количественные показатели говорят о том, что обучающиеся лучше усваивают материал урока и понимают тему, закрепляя его на внеурочном занятии. 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Данные опытно-экспериментальной работы подтвердили успешность интеграции урочной и внеурочной деятельности по химии для реализации ФРПВ. </w:t>
      </w:r>
    </w:p>
    <w:p>
      <w:pPr>
        <w:pStyle w:val="Normal"/>
        <w:spacing w:lineRule="auto" w:line="240" w:before="0" w:after="0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Список литературы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12.07.2023). [Электронный ресурс]. URL: https://edsoo.ru/normativnye-dokumenty/ (дата обращения: 08.11.2024).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Тамме Е.В. Проектирование модели процесса формирования критического мышления у обучающихся основной общеобразовательной школы. Общество: социология, психология, педагогика. 2022. № 4 (96). С. 207-213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sectPr>
      <w:type w:val="nextPage"/>
      <w:pgSz w:w="11906" w:h="16838"/>
      <w:pgMar w:left="1418" w:right="127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233f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7233f5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233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LibreOffice/24.2.5.2$Linux_X86_64 LibreOffice_project/420$Build-2</Application>
  <AppVersion>15.0000</AppVersion>
  <Pages>2</Pages>
  <Words>582</Words>
  <Characters>4588</Characters>
  <CharactersWithSpaces>5145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2026-03-02T19:56:00Z</dcterms:created>
  <dc:creator>Пользователь</dc:creator>
  <dc:description/>
  <dc:language>ru-RU</dc:language>
  <cp:lastModifiedBy/>
  <dcterms:modified xsi:type="dcterms:W3CDTF">2026-03-17T15:37:16Z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