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F35C" w14:textId="77777777" w:rsidR="00C05547" w:rsidRDefault="00B520E6">
      <w:pPr>
        <w:jc w:val="center"/>
      </w:pPr>
      <w:r>
        <w:rPr>
          <w:b/>
        </w:rPr>
        <w:t>Проектирование информационно-образовательной среды академического лицея как инструмента развития цифровой социализации обучающихся</w:t>
      </w:r>
    </w:p>
    <w:p w14:paraId="54CFC459" w14:textId="77777777" w:rsidR="00C05547" w:rsidRDefault="00B520E6">
      <w:pPr>
        <w:jc w:val="center"/>
      </w:pPr>
      <w:r>
        <w:rPr>
          <w:b/>
          <w:i/>
        </w:rPr>
        <w:t>Веселкова Т.В.</w:t>
      </w:r>
    </w:p>
    <w:p w14:paraId="41AC5F73" w14:textId="77777777" w:rsidR="00C05547" w:rsidRDefault="00B520E6">
      <w:pPr>
        <w:jc w:val="center"/>
      </w:pPr>
      <w:r>
        <w:rPr>
          <w:i/>
        </w:rPr>
        <w:t>магистрант</w:t>
      </w:r>
    </w:p>
    <w:p w14:paraId="0CD6A5CF" w14:textId="77777777" w:rsidR="00C05547" w:rsidRDefault="00B520E6">
      <w:pPr>
        <w:jc w:val="center"/>
      </w:pPr>
      <w:r>
        <w:rPr>
          <w:i/>
        </w:rPr>
        <w:t>Московский государственный университет имени М.В. Ломоносова (филиал в г. Ташкенте), Ташкент, Узбекистан</w:t>
      </w:r>
    </w:p>
    <w:p w14:paraId="21A3A050" w14:textId="6150204F" w:rsidR="00C05547" w:rsidRDefault="00B520E6">
      <w:pPr>
        <w:jc w:val="center"/>
      </w:pPr>
      <w:r>
        <w:rPr>
          <w:i/>
        </w:rPr>
        <w:t xml:space="preserve">E-mail: </w:t>
      </w:r>
      <w:r w:rsidR="00C118A1" w:rsidRPr="00C118A1">
        <w:rPr>
          <w:i/>
        </w:rPr>
        <w:t>tanechka_veselkova10.10.2002@mail.ru</w:t>
      </w:r>
    </w:p>
    <w:p w14:paraId="1D49D3B0" w14:textId="77777777" w:rsidR="00C05547" w:rsidRDefault="00B520E6" w:rsidP="00086F1A">
      <w:pPr>
        <w:spacing w:after="0" w:line="240" w:lineRule="auto"/>
        <w:ind w:firstLine="397"/>
        <w:jc w:val="both"/>
      </w:pPr>
      <w:r>
        <w:t>В условиях цифровой трансформации общества одной из ключевых задач системы образования становится не только формирование цифровых компетенций обучающихся, но и обеспечение их успешной цифровой социализации. Под цифровой социализацией понимается процесс усвоения норм, ценностей, моделей поведения и культурных практик, позволяющих личности эффективно, безопасно и ответственно функционировать в гибридной онлайн‑офлайн среде.</w:t>
      </w:r>
    </w:p>
    <w:p w14:paraId="344ACA60" w14:textId="77777777" w:rsidR="00C05547" w:rsidRDefault="00B520E6" w:rsidP="00086F1A">
      <w:pPr>
        <w:spacing w:after="0" w:line="240" w:lineRule="auto"/>
        <w:ind w:firstLine="397"/>
        <w:jc w:val="both"/>
      </w:pPr>
      <w:r>
        <w:t>Академические лицеи как образовательные организации, ориентированные на работу с мотивированными и академически успешными школьниками, нуждаются в особом подходе к формированию информационно‑образовательной среды. Такая среда должна выступать не только инфраструктурой обучения, но и пространством развития цифровой культуры, исследовательских практик и сетевого взаимодействия учащихся.</w:t>
      </w:r>
    </w:p>
    <w:p w14:paraId="34428AA2" w14:textId="77777777" w:rsidR="00C05547" w:rsidRDefault="00B520E6" w:rsidP="00086F1A">
      <w:pPr>
        <w:spacing w:after="0" w:line="240" w:lineRule="auto"/>
        <w:ind w:firstLine="397"/>
        <w:jc w:val="both"/>
      </w:pPr>
      <w:r>
        <w:t>Целью исследования является разработка и теоретическое обоснование модели проектирования информационно‑образовательной среды академического лицея, ориентированной на развитие ключевых компонентов цифровой социализации обучающихся. Научная новизна работы заключается в интеграции социокультурного и средового подходов применительно к специфике образовательной среды академического лицея.</w:t>
      </w:r>
    </w:p>
    <w:p w14:paraId="77CD46CF" w14:textId="77777777" w:rsidR="00C05547" w:rsidRDefault="00B520E6" w:rsidP="00086F1A">
      <w:pPr>
        <w:spacing w:after="0" w:line="240" w:lineRule="auto"/>
        <w:ind w:firstLine="397"/>
        <w:jc w:val="both"/>
      </w:pPr>
      <w:r>
        <w:t>В рамках исследования цифровая социализация обучающихся рассматривается как процесс формирования цифровой идентичности, сетевой культуры взаимодействия, критического и безопасного поведения в цифровой среде, а также ответственности за собственный цифровой след. Эти компоненты выступают в качестве системообразующих ориентиров при проектировании информационно‑образовательной среды.</w:t>
      </w:r>
    </w:p>
    <w:p w14:paraId="19226ADD" w14:textId="77777777" w:rsidR="00C05547" w:rsidRDefault="00B520E6" w:rsidP="00086F1A">
      <w:pPr>
        <w:spacing w:after="0" w:line="240" w:lineRule="auto"/>
        <w:ind w:firstLine="397"/>
        <w:jc w:val="both"/>
      </w:pPr>
      <w:r>
        <w:t>Информационно‑образовательная среда академического лицея должна представлять собой целостную экосистему, включающую цифровые платформы для исследовательской деятельности, инструменты академической коммуникации и сотрудничества, системы цифрового портфолио и индивидуальных образовательных траекторий, а также нормативно‑ценностный каркас, отражающий принципы академической честности, сетевой этики и цифровой безопасности.</w:t>
      </w:r>
    </w:p>
    <w:p w14:paraId="586A56E8" w14:textId="77777777" w:rsidR="00C05547" w:rsidRDefault="00B520E6" w:rsidP="00086F1A">
      <w:pPr>
        <w:spacing w:after="0" w:line="240" w:lineRule="auto"/>
        <w:ind w:firstLine="397"/>
        <w:jc w:val="both"/>
      </w:pPr>
      <w:r>
        <w:t>Ключевым принципом проектирования такой среды является ее опережающий характер. Информационно‑образовательная среда лицея должна моделировать цифровую среду современного университета и научного сообщества, обеспечивая учащимся условия для раннего включения в исследовательскую и проектную деятельность.</w:t>
      </w:r>
    </w:p>
    <w:p w14:paraId="0294EC16" w14:textId="77777777" w:rsidR="00C05547" w:rsidRDefault="00B520E6" w:rsidP="00086F1A">
      <w:pPr>
        <w:spacing w:after="0" w:line="240" w:lineRule="auto"/>
        <w:ind w:firstLine="397"/>
        <w:jc w:val="both"/>
      </w:pPr>
      <w:r>
        <w:t>Таким образом, целенаправленное проектирование информационно‑образовательной среды академического лицея позволяет трансформировать стихийное взаимодействие учащихся с цифровыми технологиями в педагогически организованный процесс формирования цифровой культуры и ответственного поведения в сети.</w:t>
      </w:r>
    </w:p>
    <w:p w14:paraId="2631A764" w14:textId="77777777" w:rsidR="00C05547" w:rsidRDefault="00B520E6" w:rsidP="00086F1A">
      <w:pPr>
        <w:spacing w:after="0"/>
      </w:pPr>
      <w:r>
        <w:rPr>
          <w:b/>
        </w:rPr>
        <w:t>Литература</w:t>
      </w:r>
    </w:p>
    <w:p w14:paraId="59EF5EED" w14:textId="77777777" w:rsidR="00C05547" w:rsidRDefault="00B520E6" w:rsidP="00086F1A">
      <w:pPr>
        <w:spacing w:after="0" w:line="240" w:lineRule="auto"/>
        <w:ind w:firstLine="397"/>
        <w:jc w:val="both"/>
      </w:pPr>
      <w:r>
        <w:t>1. Асмолов А.Г., Семенов А.Л., Уваров А.Ю. Российская школа и новые информационные технологии: взгляд в следующее десятилетие. — М.: НексПринт, 2010. — 84 с.</w:t>
      </w:r>
    </w:p>
    <w:p w14:paraId="4F199266" w14:textId="77777777" w:rsidR="00C05547" w:rsidRDefault="00B520E6" w:rsidP="00086F1A">
      <w:pPr>
        <w:spacing w:after="0" w:line="240" w:lineRule="auto"/>
        <w:ind w:firstLine="397"/>
        <w:jc w:val="both"/>
      </w:pPr>
      <w:r>
        <w:t>2. Роберт И.В. Теория и методика информатизации образования. — М.: ИИО РАО, 2010. — 356 с.</w:t>
      </w:r>
    </w:p>
    <w:p w14:paraId="231226E7" w14:textId="77777777" w:rsidR="00C05547" w:rsidRDefault="00B520E6" w:rsidP="00086F1A">
      <w:pPr>
        <w:spacing w:after="0" w:line="240" w:lineRule="auto"/>
        <w:ind w:firstLine="397"/>
        <w:jc w:val="both"/>
      </w:pPr>
      <w:r>
        <w:t>3. Солдатова Г.У., Рассказова Е.И., Нестик Т.А. Цифровое поколение России: компетентность и безопасность. — М.: Смысл, 2017. — 375 с.</w:t>
      </w:r>
    </w:p>
    <w:p w14:paraId="0A6B2937" w14:textId="77777777" w:rsidR="00C05547" w:rsidRDefault="00B520E6" w:rsidP="00086F1A">
      <w:pPr>
        <w:spacing w:after="0" w:line="240" w:lineRule="auto"/>
        <w:ind w:firstLine="397"/>
        <w:jc w:val="both"/>
      </w:pPr>
      <w:r>
        <w:t>4. Уваров А.Ю. Образование в мире цифровых технологий: на пути к цифровой трансформации. — М.: Изд. дом ВШЭ, 2018. — 168 с.</w:t>
      </w:r>
    </w:p>
    <w:p w14:paraId="4C18C66C" w14:textId="77777777" w:rsidR="00C05547" w:rsidRDefault="00B520E6" w:rsidP="00086F1A">
      <w:pPr>
        <w:spacing w:after="0" w:line="240" w:lineRule="auto"/>
        <w:ind w:firstLine="397"/>
        <w:jc w:val="both"/>
      </w:pPr>
      <w:r>
        <w:t>5. Ferguson R. et al. Innovating Pedagogy 2023: Open University Innovation Report 11. — Milton Keynes: The Open University, 2023.</w:t>
      </w:r>
    </w:p>
    <w:p w14:paraId="6D80F3D9" w14:textId="77777777" w:rsidR="00C05547" w:rsidRDefault="00B520E6" w:rsidP="00086F1A">
      <w:pPr>
        <w:spacing w:after="0" w:line="240" w:lineRule="auto"/>
        <w:ind w:firstLine="397"/>
        <w:jc w:val="both"/>
      </w:pPr>
      <w:r>
        <w:t>6. Livingstone S. Children and the Internet: Great Expectations, Challenging Realities. — Cambridge: Polity Press, 2009. — 316 p.</w:t>
      </w:r>
    </w:p>
    <w:p w14:paraId="0717CB24" w14:textId="77777777" w:rsidR="00C05547" w:rsidRDefault="00B520E6" w:rsidP="00086F1A">
      <w:pPr>
        <w:spacing w:after="0" w:line="240" w:lineRule="auto"/>
        <w:ind w:firstLine="397"/>
        <w:jc w:val="both"/>
      </w:pPr>
      <w:r>
        <w:t>7. Тихомиров В.П. Мир электронного обучения (e-learning): технологии, управление, качество. — М.: МЭСИ, 2012.</w:t>
      </w:r>
    </w:p>
    <w:sectPr w:rsidR="00C05547" w:rsidSect="0003461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017989">
    <w:abstractNumId w:val="8"/>
  </w:num>
  <w:num w:numId="2" w16cid:durableId="1805079370">
    <w:abstractNumId w:val="6"/>
  </w:num>
  <w:num w:numId="3" w16cid:durableId="1340817690">
    <w:abstractNumId w:val="5"/>
  </w:num>
  <w:num w:numId="4" w16cid:durableId="441649339">
    <w:abstractNumId w:val="4"/>
  </w:num>
  <w:num w:numId="5" w16cid:durableId="1993674207">
    <w:abstractNumId w:val="7"/>
  </w:num>
  <w:num w:numId="6" w16cid:durableId="300623444">
    <w:abstractNumId w:val="3"/>
  </w:num>
  <w:num w:numId="7" w16cid:durableId="576137134">
    <w:abstractNumId w:val="2"/>
  </w:num>
  <w:num w:numId="8" w16cid:durableId="2133087981">
    <w:abstractNumId w:val="1"/>
  </w:num>
  <w:num w:numId="9" w16cid:durableId="141586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F1A"/>
    <w:rsid w:val="0015074B"/>
    <w:rsid w:val="00176A31"/>
    <w:rsid w:val="002420A1"/>
    <w:rsid w:val="0029639D"/>
    <w:rsid w:val="00326F90"/>
    <w:rsid w:val="00AA1D8D"/>
    <w:rsid w:val="00B47730"/>
    <w:rsid w:val="00B520E6"/>
    <w:rsid w:val="00C05547"/>
    <w:rsid w:val="00C118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35639"/>
  <w14:defaultImageDpi w14:val="300"/>
  <w15:docId w15:val="{3D3E6D1A-B998-094B-9348-8971756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Татьяна Веселкова</cp:lastModifiedBy>
  <cp:revision>5</cp:revision>
  <dcterms:created xsi:type="dcterms:W3CDTF">2026-03-18T10:20:00Z</dcterms:created>
  <dcterms:modified xsi:type="dcterms:W3CDTF">2026-03-18T10:22:00Z</dcterms:modified>
  <cp:category/>
</cp:coreProperties>
</file>