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7CFC" w14:textId="77777777" w:rsidR="006C5F2A" w:rsidRPr="006C5F2A" w:rsidRDefault="006C5F2A" w:rsidP="003C0486">
      <w:pPr>
        <w:spacing w:line="240" w:lineRule="auto"/>
        <w:ind w:firstLine="0"/>
        <w:jc w:val="center"/>
      </w:pPr>
      <w:r w:rsidRPr="006C5F2A">
        <w:rPr>
          <w:b/>
          <w:bCs/>
        </w:rPr>
        <w:t>Задачный подход в подготовке педагогов: опыт интеграции нейросетей в проектирование учебных задач</w:t>
      </w:r>
    </w:p>
    <w:p w14:paraId="3EF03153" w14:textId="088E5FAA" w:rsidR="006C5F2A" w:rsidRPr="003C0486" w:rsidRDefault="006C5F2A" w:rsidP="003C0486">
      <w:pPr>
        <w:spacing w:line="240" w:lineRule="auto"/>
        <w:ind w:firstLine="0"/>
        <w:jc w:val="center"/>
        <w:rPr>
          <w:b/>
          <w:bCs/>
          <w:i/>
          <w:iCs/>
        </w:rPr>
      </w:pPr>
      <w:r w:rsidRPr="003C0486">
        <w:rPr>
          <w:b/>
          <w:bCs/>
          <w:i/>
          <w:iCs/>
        </w:rPr>
        <w:t>Беликов С</w:t>
      </w:r>
      <w:r w:rsidR="003C0486" w:rsidRPr="003C0486">
        <w:rPr>
          <w:b/>
          <w:bCs/>
          <w:i/>
          <w:iCs/>
        </w:rPr>
        <w:t>.</w:t>
      </w:r>
      <w:r w:rsidRPr="003C0486">
        <w:rPr>
          <w:b/>
          <w:bCs/>
          <w:i/>
          <w:iCs/>
        </w:rPr>
        <w:t>Н</w:t>
      </w:r>
      <w:r w:rsidR="003C0486" w:rsidRPr="003C0486">
        <w:rPr>
          <w:b/>
          <w:bCs/>
          <w:i/>
          <w:iCs/>
        </w:rPr>
        <w:t>.</w:t>
      </w:r>
    </w:p>
    <w:p w14:paraId="58F8BF4B" w14:textId="60F0A798" w:rsidR="003C0486" w:rsidRDefault="003C0486" w:rsidP="003C0486">
      <w:pPr>
        <w:spacing w:line="240" w:lineRule="auto"/>
        <w:ind w:firstLine="0"/>
        <w:jc w:val="center"/>
        <w:rPr>
          <w:i/>
          <w:iCs/>
        </w:rPr>
      </w:pPr>
      <w:r>
        <w:rPr>
          <w:i/>
          <w:iCs/>
        </w:rPr>
        <w:t>аспирант</w:t>
      </w:r>
    </w:p>
    <w:p w14:paraId="52A2BC44" w14:textId="346371C5" w:rsidR="006C5F2A" w:rsidRDefault="003C0486" w:rsidP="003C0486">
      <w:pPr>
        <w:spacing w:line="240" w:lineRule="auto"/>
        <w:ind w:firstLine="0"/>
        <w:jc w:val="center"/>
        <w:rPr>
          <w:i/>
          <w:iCs/>
        </w:rPr>
      </w:pPr>
      <w:r>
        <w:rPr>
          <w:i/>
          <w:iCs/>
        </w:rPr>
        <w:t>ФГБОУ ВО «</w:t>
      </w:r>
      <w:r w:rsidR="006C5F2A" w:rsidRPr="006C5F2A">
        <w:rPr>
          <w:i/>
          <w:iCs/>
        </w:rPr>
        <w:t>Санкт-Петербургский государственный университет</w:t>
      </w:r>
      <w:r>
        <w:rPr>
          <w:i/>
          <w:iCs/>
        </w:rPr>
        <w:t>»,</w:t>
      </w:r>
    </w:p>
    <w:p w14:paraId="4FFECF36" w14:textId="3335DCC6" w:rsidR="003C0486" w:rsidRDefault="003C0486" w:rsidP="003C0486">
      <w:pPr>
        <w:spacing w:line="240" w:lineRule="auto"/>
        <w:ind w:firstLine="0"/>
        <w:jc w:val="center"/>
        <w:rPr>
          <w:i/>
          <w:iCs/>
        </w:rPr>
      </w:pPr>
      <w:r>
        <w:rPr>
          <w:i/>
          <w:iCs/>
        </w:rPr>
        <w:t>Институт педагогики, Санкт-Петербург, Россия</w:t>
      </w:r>
    </w:p>
    <w:p w14:paraId="6C2CBE5D" w14:textId="0D9D5D1B" w:rsidR="006C5F2A" w:rsidRPr="00AE271D" w:rsidRDefault="003C0486" w:rsidP="003C0486">
      <w:pPr>
        <w:spacing w:line="240" w:lineRule="auto"/>
        <w:ind w:firstLine="0"/>
        <w:jc w:val="center"/>
      </w:pPr>
      <w:r>
        <w:rPr>
          <w:i/>
          <w:iCs/>
          <w:lang w:val="en-US"/>
        </w:rPr>
        <w:t>E</w:t>
      </w:r>
      <w:r w:rsidRPr="003C0486">
        <w:rPr>
          <w:i/>
          <w:iCs/>
        </w:rPr>
        <w:t>-</w:t>
      </w:r>
      <w:r>
        <w:rPr>
          <w:i/>
          <w:iCs/>
          <w:lang w:val="en-US"/>
        </w:rPr>
        <w:t>mail</w:t>
      </w:r>
      <w:r>
        <w:rPr>
          <w:i/>
          <w:iCs/>
        </w:rPr>
        <w:t xml:space="preserve">: </w:t>
      </w:r>
      <w:proofErr w:type="spellStart"/>
      <w:r w:rsidR="006C5F2A">
        <w:rPr>
          <w:i/>
          <w:iCs/>
          <w:lang w:val="en-US"/>
        </w:rPr>
        <w:t>serj</w:t>
      </w:r>
      <w:proofErr w:type="spellEnd"/>
      <w:r w:rsidR="006C5F2A" w:rsidRPr="00AE271D">
        <w:rPr>
          <w:i/>
          <w:iCs/>
        </w:rPr>
        <w:t>.</w:t>
      </w:r>
      <w:proofErr w:type="spellStart"/>
      <w:r w:rsidR="006C5F2A">
        <w:rPr>
          <w:i/>
          <w:iCs/>
          <w:lang w:val="en-US"/>
        </w:rPr>
        <w:t>belikov</w:t>
      </w:r>
      <w:proofErr w:type="spellEnd"/>
      <w:r w:rsidR="006C5F2A" w:rsidRPr="00AE271D">
        <w:rPr>
          <w:i/>
          <w:iCs/>
        </w:rPr>
        <w:t>2013@</w:t>
      </w:r>
      <w:proofErr w:type="spellStart"/>
      <w:r w:rsidR="006C5F2A">
        <w:rPr>
          <w:i/>
          <w:iCs/>
          <w:lang w:val="en-US"/>
        </w:rPr>
        <w:t>yandex</w:t>
      </w:r>
      <w:proofErr w:type="spellEnd"/>
      <w:r w:rsidR="006C5F2A" w:rsidRPr="00AE271D">
        <w:rPr>
          <w:i/>
          <w:iCs/>
        </w:rPr>
        <w:t>.</w:t>
      </w:r>
      <w:proofErr w:type="spellStart"/>
      <w:r w:rsidR="006C5F2A">
        <w:rPr>
          <w:i/>
          <w:iCs/>
          <w:lang w:val="en-US"/>
        </w:rPr>
        <w:t>ru</w:t>
      </w:r>
      <w:proofErr w:type="spellEnd"/>
    </w:p>
    <w:p w14:paraId="0B8FE86E" w14:textId="3D810639" w:rsidR="006C5F2A" w:rsidRPr="006C5F2A" w:rsidRDefault="006C5F2A" w:rsidP="003C0486">
      <w:pPr>
        <w:spacing w:line="240" w:lineRule="auto"/>
        <w:ind w:firstLine="397"/>
      </w:pPr>
      <w:r w:rsidRPr="006C5F2A">
        <w:t>Подготовка будущих педагогов сталкивается с устойчивым противоречием. Федеральные государственные образовательные стандарты требуют формирования у выпускников способности самостоятельно решать сложные профессиональные задачи. Однако, как показывает контент-анализ современных учебных пособий по педагогике (более 7000 заданий), реальное содержание обучения иное: доля репродуктивных и аналитических заданий превышает 65%, в то время как задания на проектирование, аргументацию и рефлексию составляют менее 15% [1]. Возникает дидактический разрыв, преодоление которого требует поиска новых инструментов для трансформации учебных задач.</w:t>
      </w:r>
    </w:p>
    <w:p w14:paraId="2AD47424" w14:textId="77777777" w:rsidR="006C5F2A" w:rsidRPr="006C5F2A" w:rsidRDefault="006C5F2A" w:rsidP="003C0486">
      <w:pPr>
        <w:spacing w:line="240" w:lineRule="auto"/>
        <w:ind w:firstLine="397"/>
      </w:pPr>
      <w:r w:rsidRPr="006C5F2A">
        <w:t>Одним из перспективных направлений становится интеграция технологий генеративного искусственного интеллекта. В теории образования эта проблематика осмысляется в рамках модели AI-TPACK (</w:t>
      </w:r>
      <w:proofErr w:type="spellStart"/>
      <w:r w:rsidRPr="006C5F2A">
        <w:t>Artificial</w:t>
      </w:r>
      <w:proofErr w:type="spellEnd"/>
      <w:r w:rsidRPr="006C5F2A">
        <w:t xml:space="preserve"> Intelligence — </w:t>
      </w:r>
      <w:proofErr w:type="spellStart"/>
      <w:r w:rsidRPr="006C5F2A">
        <w:t>Technological</w:t>
      </w:r>
      <w:proofErr w:type="spellEnd"/>
      <w:r w:rsidRPr="006C5F2A">
        <w:t xml:space="preserve"> </w:t>
      </w:r>
      <w:proofErr w:type="spellStart"/>
      <w:r w:rsidRPr="006C5F2A">
        <w:t>Pedagogical</w:t>
      </w:r>
      <w:proofErr w:type="spellEnd"/>
      <w:r w:rsidRPr="006C5F2A">
        <w:t xml:space="preserve"> Content </w:t>
      </w:r>
      <w:proofErr w:type="spellStart"/>
      <w:r w:rsidRPr="006C5F2A">
        <w:t>Knowledge</w:t>
      </w:r>
      <w:proofErr w:type="spellEnd"/>
      <w:r w:rsidRPr="006C5F2A">
        <w:t>), развивающей классическую концепцию TPACK и описывающей структуру знаний, необходимых педагогу для педагогически обоснованного использования нейросетей [4, 6]. Однако эмпирических исследований, фиксирующих, как именно работа с ИИ влияет на качество проектируемых будущими педагогами учебных задач, пока недостаточно. Цель данной работы — представить результаты пилотного исследования по интеграции нейросетей в процесс проектирования учебных задач в педагогической магистратуре.</w:t>
      </w:r>
    </w:p>
    <w:p w14:paraId="33785B0D" w14:textId="7F187BCF" w:rsidR="006C5F2A" w:rsidRPr="006C5F2A" w:rsidRDefault="006C5F2A" w:rsidP="003C0486">
      <w:pPr>
        <w:spacing w:line="240" w:lineRule="auto"/>
        <w:ind w:firstLine="397"/>
      </w:pPr>
      <w:r w:rsidRPr="006C5F2A">
        <w:t>Исследование проводилось в рамках авторского учебного курса «Практикум разработки предметных задач повышенной сложности» в СПбГУ (N</w:t>
      </w:r>
      <w:r w:rsidR="00AE271D">
        <w:t xml:space="preserve"> </w:t>
      </w:r>
      <w:r w:rsidRPr="006C5F2A">
        <w:t>=</w:t>
      </w:r>
      <w:r w:rsidR="00AE271D">
        <w:t xml:space="preserve"> </w:t>
      </w:r>
      <w:r w:rsidRPr="006C5F2A">
        <w:t>24). Дизайн включал входной и итоговый срезы, а также обучающий модуль по работе с нейросетями (</w:t>
      </w:r>
      <w:proofErr w:type="spellStart"/>
      <w:r w:rsidRPr="006C5F2A">
        <w:t>YandexGPT</w:t>
      </w:r>
      <w:proofErr w:type="spellEnd"/>
      <w:r w:rsidRPr="006C5F2A">
        <w:t xml:space="preserve">, </w:t>
      </w:r>
      <w:proofErr w:type="spellStart"/>
      <w:r w:rsidRPr="006C5F2A">
        <w:t>GigaChat</w:t>
      </w:r>
      <w:proofErr w:type="spellEnd"/>
      <w:r w:rsidR="00AE271D">
        <w:t xml:space="preserve"> и др.</w:t>
      </w:r>
      <w:r w:rsidRPr="006C5F2A">
        <w:t>). На входном срезе студенты вручную трансформировали пять репродуктивных заданий из учебников в «обогащённые» — задания, моделирующие реальные педагогические ситуации, предполагающие множественность решений и включающие рефлексивный компонент [2]. На итоговом срезе те же задания трансформировались с использованием нейросетей. Качество полученных вариантов оценивалось тремя экспертами по трем критериям: наличие профессионального контекста, аргументированность и многовариантность, наличие встроенной рефлексии. Дополнительно диагностировалась динамика компонентов AI-TPACK.</w:t>
      </w:r>
    </w:p>
    <w:p w14:paraId="2B49D0A0" w14:textId="6CCDCE7D" w:rsidR="006C5F2A" w:rsidRPr="006C5F2A" w:rsidRDefault="006C5F2A" w:rsidP="003C0486">
      <w:pPr>
        <w:spacing w:line="240" w:lineRule="auto"/>
        <w:ind w:firstLine="397"/>
      </w:pPr>
      <w:r w:rsidRPr="006C5F2A">
        <w:t xml:space="preserve">Получены следующие результаты. Доля заданий, признанных </w:t>
      </w:r>
      <w:r w:rsidR="00AE271D" w:rsidRPr="006C5F2A">
        <w:t>экспертами,</w:t>
      </w:r>
      <w:r w:rsidRPr="006C5F2A">
        <w:t xml:space="preserve"> соответствующи</w:t>
      </w:r>
      <w:r w:rsidR="00AE271D">
        <w:t>х</w:t>
      </w:r>
      <w:r w:rsidRPr="006C5F2A">
        <w:t xml:space="preserve"> критериям обогащённой задачи, выросла с 34% (ручная работа) до 67% (работа с нейросетями). Наиболее значимый прирост зафиксирован по критерию «наличие профессионального контекста» — с 28% до 71%. Наименьший — по критерию «встроенная рефлексия» (с 41% до 58%), что указывает на необходимость специального обучения формулировке рефлексивных вопросов. Анализ ошибок показал, что 39 из 120 итоговых вариантов (32,5%) потребовали существенной доработки. Типичные проблемы: генерализация вместо конкретики, игнорирование рефлексивного компонента при отсутствии явного указания в </w:t>
      </w:r>
      <w:proofErr w:type="spellStart"/>
      <w:r w:rsidRPr="006C5F2A">
        <w:t>промпте</w:t>
      </w:r>
      <w:proofErr w:type="spellEnd"/>
      <w:r w:rsidRPr="006C5F2A">
        <w:t>, этически спорные формулировки (в 7% случаев). Динамика самооценки компонентов AI-TPACK (по 5-балльной шкале) составила: технологическая готовность — с 2,4 до 4,1; педагогическая готовность — с 3,1 до 4,3; критическая готовность — с 2,8 до 3,9.</w:t>
      </w:r>
    </w:p>
    <w:p w14:paraId="49D547DE" w14:textId="77777777" w:rsidR="006C5F2A" w:rsidRPr="006C5F2A" w:rsidRDefault="006C5F2A" w:rsidP="003C0486">
      <w:pPr>
        <w:spacing w:line="240" w:lineRule="auto"/>
        <w:ind w:firstLine="397"/>
      </w:pPr>
      <w:r w:rsidRPr="006C5F2A">
        <w:t xml:space="preserve">Полученные данные позволяют сделать предварительные выводы. Нейросети выступают эффективным инструментом генерации профессиональных контекстов, но передача им полного цикла проектирования без контроля педагога ведёт к </w:t>
      </w:r>
      <w:r w:rsidRPr="006C5F2A">
        <w:lastRenderedPageBreak/>
        <w:t>тиражированию шаблонных или этически проблемных решений. Ключевым дефицитом, выявленным в ходе исследования, оказалась критическая компонента AI-TPACK: способность оценивать релевантность, педагогическую уместность и этичность сгенерированного контента. Формирование этой компоненты требует включения в программы подготовки рефлексивных практик и разбора кейсов, где нейросети ошибаются.</w:t>
      </w:r>
    </w:p>
    <w:p w14:paraId="1632DCE7" w14:textId="77777777" w:rsidR="006C5F2A" w:rsidRPr="006C5F2A" w:rsidRDefault="006C5F2A" w:rsidP="003C0486">
      <w:pPr>
        <w:spacing w:line="240" w:lineRule="auto"/>
        <w:ind w:firstLine="397"/>
      </w:pPr>
      <w:r w:rsidRPr="006C5F2A">
        <w:t>Ограничения исследования (малая выборка, отсутствие контрольной группы, краткосрочность) не позволяют делать окончательные выводы, однако полученные данные задают направления для дальнейшей работы. К ним относятся разработка банка верифицированных промптов для типовых педагогических задач, создание критериев оценки качества ИИ-сгенерированных заданий и адаптация разработанного курса для бакалавриата с акцентом на развитие критической рефлексии [3, 5].</w:t>
      </w:r>
    </w:p>
    <w:p w14:paraId="385147CF" w14:textId="5922974F" w:rsidR="006C5F2A" w:rsidRPr="006C5F2A" w:rsidRDefault="003C0486" w:rsidP="003C0486">
      <w:pPr>
        <w:spacing w:line="240" w:lineRule="auto"/>
        <w:ind w:firstLine="397"/>
      </w:pPr>
      <w:r>
        <w:rPr>
          <w:b/>
          <w:bCs/>
        </w:rPr>
        <w:t>Литература</w:t>
      </w:r>
    </w:p>
    <w:p w14:paraId="213CAB64" w14:textId="77777777" w:rsidR="006C5F2A" w:rsidRPr="006C5F2A" w:rsidRDefault="006C5F2A" w:rsidP="003C0486">
      <w:pPr>
        <w:numPr>
          <w:ilvl w:val="0"/>
          <w:numId w:val="20"/>
        </w:numPr>
        <w:spacing w:line="240" w:lineRule="auto"/>
      </w:pPr>
      <w:r w:rsidRPr="006C5F2A">
        <w:t>Беликов С.Н. Современные учебные задачи как инструмент формирования профессиональных компетенций будущих педагогов // Тенденции развития образования: Сборник статей международной научно-практической конференции, Москва, 27 февраля – 01 марта 2025 года. М.: Московская высшая школа социальных и экономических наук, 2025. С. 426–442.</w:t>
      </w:r>
    </w:p>
    <w:p w14:paraId="2F87D0FA" w14:textId="77777777" w:rsidR="006C5F2A" w:rsidRPr="006C5F2A" w:rsidRDefault="006C5F2A" w:rsidP="003C0486">
      <w:pPr>
        <w:numPr>
          <w:ilvl w:val="0"/>
          <w:numId w:val="20"/>
        </w:numPr>
        <w:spacing w:line="240" w:lineRule="auto"/>
      </w:pPr>
      <w:r w:rsidRPr="006C5F2A">
        <w:t>Казакова Е.И. Тексты новой природы: закономерности и технологии развития современного образования // Вопросы образования. 2016. № 4. С. 72–91.</w:t>
      </w:r>
    </w:p>
    <w:p w14:paraId="0868E2C3" w14:textId="77777777" w:rsidR="006C5F2A" w:rsidRPr="006C5F2A" w:rsidRDefault="006C5F2A" w:rsidP="003C0486">
      <w:pPr>
        <w:numPr>
          <w:ilvl w:val="0"/>
          <w:numId w:val="20"/>
        </w:numPr>
        <w:spacing w:line="240" w:lineRule="auto"/>
      </w:pPr>
      <w:r w:rsidRPr="006C5F2A">
        <w:t>Хуторской А.В. Компетентностный подход в обучении: научно-методическое пособие. М.: Эйдос, 2013. 73 с.</w:t>
      </w:r>
    </w:p>
    <w:p w14:paraId="3AD00172" w14:textId="77777777" w:rsidR="006C5F2A" w:rsidRPr="006C5F2A" w:rsidRDefault="006C5F2A" w:rsidP="003C0486">
      <w:pPr>
        <w:numPr>
          <w:ilvl w:val="0"/>
          <w:numId w:val="20"/>
        </w:numPr>
        <w:spacing w:line="240" w:lineRule="auto"/>
      </w:pPr>
      <w:r w:rsidRPr="006C5F2A">
        <w:rPr>
          <w:lang w:val="en-US"/>
        </w:rPr>
        <w:t xml:space="preserve">Mishra P., Koehler M.J. Technological Pedagogical Content Knowledge: A Framework for Teacher Knowledge // Teachers College Record. </w:t>
      </w:r>
      <w:r w:rsidRPr="006C5F2A">
        <w:t xml:space="preserve">2006. </w:t>
      </w:r>
      <w:proofErr w:type="spellStart"/>
      <w:r w:rsidRPr="006C5F2A">
        <w:t>Vol</w:t>
      </w:r>
      <w:proofErr w:type="spellEnd"/>
      <w:r w:rsidRPr="006C5F2A">
        <w:t>. 108. No. 6. P. 1017–1054.</w:t>
      </w:r>
    </w:p>
    <w:p w14:paraId="58D44B81" w14:textId="77777777" w:rsidR="006C5F2A" w:rsidRPr="006C5F2A" w:rsidRDefault="006C5F2A" w:rsidP="003C0486">
      <w:pPr>
        <w:numPr>
          <w:ilvl w:val="0"/>
          <w:numId w:val="20"/>
        </w:numPr>
        <w:spacing w:line="240" w:lineRule="auto"/>
      </w:pPr>
      <w:r w:rsidRPr="006C5F2A">
        <w:rPr>
          <w:lang w:val="en-US"/>
        </w:rPr>
        <w:t xml:space="preserve">Ning Y., Zhang C., Xu B. Application of Artificial Intelligence in Education: A Systematic Review // Educational Technology &amp; Society. </w:t>
      </w:r>
      <w:r w:rsidRPr="006C5F2A">
        <w:t xml:space="preserve">2023. </w:t>
      </w:r>
      <w:proofErr w:type="spellStart"/>
      <w:r w:rsidRPr="006C5F2A">
        <w:t>Vol</w:t>
      </w:r>
      <w:proofErr w:type="spellEnd"/>
      <w:r w:rsidRPr="006C5F2A">
        <w:t>. 26. No. 2. P. 45–58.</w:t>
      </w:r>
    </w:p>
    <w:p w14:paraId="505A7305" w14:textId="3832DBD9" w:rsidR="004D743C" w:rsidRPr="006C5F2A" w:rsidRDefault="006C5F2A" w:rsidP="003C0486">
      <w:pPr>
        <w:numPr>
          <w:ilvl w:val="0"/>
          <w:numId w:val="20"/>
        </w:numPr>
        <w:spacing w:line="240" w:lineRule="auto"/>
      </w:pPr>
      <w:r w:rsidRPr="006C5F2A">
        <w:rPr>
          <w:lang w:val="en-US"/>
        </w:rPr>
        <w:t xml:space="preserve">Ozden S.Y., Xie M. AI-TPACK: A New Framework for Teacher Knowledge in the Age of Artificial Intelligence // Journal of Digital Learning in Teacher Education. </w:t>
      </w:r>
      <w:r w:rsidRPr="006C5F2A">
        <w:t xml:space="preserve">2024. </w:t>
      </w:r>
      <w:proofErr w:type="spellStart"/>
      <w:r w:rsidRPr="006C5F2A">
        <w:t>Vol</w:t>
      </w:r>
      <w:proofErr w:type="spellEnd"/>
      <w:r w:rsidRPr="006C5F2A">
        <w:t>. 40. No. 1. P. 12–28.</w:t>
      </w:r>
    </w:p>
    <w:sectPr w:rsidR="004D743C" w:rsidRPr="006C5F2A" w:rsidSect="003C0486">
      <w:pgSz w:w="11906" w:h="16838"/>
      <w:pgMar w:top="1134" w:right="1361" w:bottom="1134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2C2"/>
    <w:multiLevelType w:val="multilevel"/>
    <w:tmpl w:val="319A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D5C74"/>
    <w:multiLevelType w:val="multilevel"/>
    <w:tmpl w:val="2D78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96DDE"/>
    <w:multiLevelType w:val="multilevel"/>
    <w:tmpl w:val="7F9A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43E4"/>
    <w:multiLevelType w:val="multilevel"/>
    <w:tmpl w:val="96B6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E754C"/>
    <w:multiLevelType w:val="multilevel"/>
    <w:tmpl w:val="7A1C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14723"/>
    <w:multiLevelType w:val="multilevel"/>
    <w:tmpl w:val="BCFA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5268B"/>
    <w:multiLevelType w:val="multilevel"/>
    <w:tmpl w:val="C80C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C0073"/>
    <w:multiLevelType w:val="multilevel"/>
    <w:tmpl w:val="D0F6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9770C"/>
    <w:multiLevelType w:val="hybridMultilevel"/>
    <w:tmpl w:val="6A3C038E"/>
    <w:lvl w:ilvl="0" w:tplc="913AD84C">
      <w:start w:val="1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9D0990"/>
    <w:multiLevelType w:val="multilevel"/>
    <w:tmpl w:val="1CD2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D9051A"/>
    <w:multiLevelType w:val="multilevel"/>
    <w:tmpl w:val="D1F6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61358D"/>
    <w:multiLevelType w:val="multilevel"/>
    <w:tmpl w:val="CA26C65E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4CD5508"/>
    <w:multiLevelType w:val="multilevel"/>
    <w:tmpl w:val="268E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6285DD9"/>
    <w:multiLevelType w:val="multilevel"/>
    <w:tmpl w:val="45A2A92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9A95474"/>
    <w:multiLevelType w:val="multilevel"/>
    <w:tmpl w:val="6A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8E723A"/>
    <w:multiLevelType w:val="multilevel"/>
    <w:tmpl w:val="25DCEEC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12"/>
  </w:num>
  <w:num w:numId="5">
    <w:abstractNumId w:val="12"/>
  </w:num>
  <w:num w:numId="6">
    <w:abstractNumId w:val="8"/>
  </w:num>
  <w:num w:numId="7">
    <w:abstractNumId w:val="13"/>
  </w:num>
  <w:num w:numId="8">
    <w:abstractNumId w:val="7"/>
  </w:num>
  <w:num w:numId="9">
    <w:abstractNumId w:val="15"/>
  </w:num>
  <w:num w:numId="10">
    <w:abstractNumId w:val="14"/>
  </w:num>
  <w:num w:numId="11">
    <w:abstractNumId w:val="4"/>
  </w:num>
  <w:num w:numId="12">
    <w:abstractNumId w:val="5"/>
  </w:num>
  <w:num w:numId="13">
    <w:abstractNumId w:val="2"/>
  </w:num>
  <w:num w:numId="14">
    <w:abstractNumId w:val="9"/>
  </w:num>
  <w:num w:numId="15">
    <w:abstractNumId w:val="3"/>
  </w:num>
  <w:num w:numId="16">
    <w:abstractNumId w:val="10"/>
  </w:num>
  <w:num w:numId="17">
    <w:abstractNumId w:val="0"/>
  </w:num>
  <w:num w:numId="18">
    <w:abstractNumId w:val="1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F5"/>
    <w:rsid w:val="000915A2"/>
    <w:rsid w:val="001A6996"/>
    <w:rsid w:val="001D68CC"/>
    <w:rsid w:val="003C0486"/>
    <w:rsid w:val="0046793E"/>
    <w:rsid w:val="004862D9"/>
    <w:rsid w:val="0052647C"/>
    <w:rsid w:val="006C5F2A"/>
    <w:rsid w:val="008E0513"/>
    <w:rsid w:val="00952297"/>
    <w:rsid w:val="009729F5"/>
    <w:rsid w:val="00A515E7"/>
    <w:rsid w:val="00AE271D"/>
    <w:rsid w:val="00B425BC"/>
    <w:rsid w:val="00C4124D"/>
    <w:rsid w:val="00CE2B70"/>
    <w:rsid w:val="00D67B9D"/>
    <w:rsid w:val="00F96345"/>
    <w:rsid w:val="00FB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31A5"/>
  <w15:chartTrackingRefBased/>
  <w15:docId w15:val="{30EAF85B-674B-4DBA-B7F1-57D3B0C5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15E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иссертация"/>
    <w:basedOn w:val="a0"/>
    <w:link w:val="a5"/>
    <w:autoRedefine/>
    <w:qFormat/>
    <w:rsid w:val="00FB59A2"/>
    <w:rPr>
      <w:sz w:val="28"/>
    </w:rPr>
  </w:style>
  <w:style w:type="character" w:customStyle="1" w:styleId="a5">
    <w:name w:val="Диссертация Знак"/>
    <w:basedOn w:val="a1"/>
    <w:link w:val="a4"/>
    <w:rsid w:val="00FB59A2"/>
    <w:rPr>
      <w:sz w:val="28"/>
    </w:rPr>
  </w:style>
  <w:style w:type="paragraph" w:styleId="a">
    <w:name w:val="No Spacing"/>
    <w:aliases w:val="Нумерация"/>
    <w:basedOn w:val="a4"/>
    <w:link w:val="a6"/>
    <w:autoRedefine/>
    <w:uiPriority w:val="1"/>
    <w:qFormat/>
    <w:rsid w:val="00A515E7"/>
    <w:pPr>
      <w:numPr>
        <w:numId w:val="7"/>
      </w:numPr>
      <w:tabs>
        <w:tab w:val="left" w:pos="0"/>
      </w:tabs>
      <w:ind w:firstLine="0"/>
    </w:pPr>
  </w:style>
  <w:style w:type="character" w:customStyle="1" w:styleId="a6">
    <w:name w:val="Без интервала Знак"/>
    <w:aliases w:val="Нумерация Знак"/>
    <w:basedOn w:val="a5"/>
    <w:link w:val="a"/>
    <w:uiPriority w:val="1"/>
    <w:rsid w:val="00A515E7"/>
    <w:rPr>
      <w:sz w:val="28"/>
    </w:rPr>
  </w:style>
  <w:style w:type="paragraph" w:styleId="a7">
    <w:name w:val="Title"/>
    <w:aliases w:val="Глава"/>
    <w:basedOn w:val="a0"/>
    <w:next w:val="a0"/>
    <w:link w:val="a8"/>
    <w:autoRedefine/>
    <w:uiPriority w:val="10"/>
    <w:qFormat/>
    <w:rsid w:val="00A515E7"/>
    <w:pPr>
      <w:spacing w:before="720" w:after="720" w:line="240" w:lineRule="auto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a8">
    <w:name w:val="Заголовок Знак"/>
    <w:aliases w:val="Глава Знак"/>
    <w:basedOn w:val="a1"/>
    <w:link w:val="a7"/>
    <w:uiPriority w:val="10"/>
    <w:rsid w:val="00A515E7"/>
    <w:rPr>
      <w:rFonts w:eastAsiaTheme="majorEastAsia" w:cstheme="majorBidi"/>
      <w:caps/>
      <w:szCs w:val="56"/>
    </w:rPr>
  </w:style>
  <w:style w:type="paragraph" w:customStyle="1" w:styleId="a9">
    <w:name w:val="Для таблицы"/>
    <w:basedOn w:val="a0"/>
    <w:link w:val="aa"/>
    <w:qFormat/>
    <w:rsid w:val="0046793E"/>
    <w:pPr>
      <w:framePr w:wrap="notBeside" w:vAnchor="text" w:hAnchor="text" w:y="1"/>
      <w:spacing w:line="240" w:lineRule="auto"/>
      <w:ind w:firstLine="0"/>
    </w:pPr>
  </w:style>
  <w:style w:type="character" w:customStyle="1" w:styleId="aa">
    <w:name w:val="Для таблицы Знак"/>
    <w:basedOn w:val="a1"/>
    <w:link w:val="a9"/>
    <w:rsid w:val="0046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Сергей</dc:creator>
  <cp:keywords/>
  <dc:description/>
  <cp:lastModifiedBy>Сергей Сергей</cp:lastModifiedBy>
  <cp:revision>6</cp:revision>
  <dcterms:created xsi:type="dcterms:W3CDTF">2026-02-15T06:50:00Z</dcterms:created>
  <dcterms:modified xsi:type="dcterms:W3CDTF">2026-03-16T17:33:00Z</dcterms:modified>
</cp:coreProperties>
</file>