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Проектная деятельность как средство формирования экологической грамотности студентов: опыт России и Китая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Копылова Наталья Андреевна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педагогического образования,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natalya.kity@mail.ru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41644864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Актуальность исследования обусловлена глобальными вызовами устойчивого развития и стратегическими целями экологического образования, закрепленными в государственной политике России до 2030 года [6] и на конституционном уровне в концепции "экологической цивилизации" Китая [5]. Экологическая грамотность (ЭГ) определяется нами как уровень знаний, умений и навыков для осознанного участия в природоохранной деятельности, понимания роли природы и способности к практическим действиям, направленным на сохранение природы и минимизацию антропогенного ущерба. Проектная деятельность (ПД) рассматривается как эффективная педагогическая форма активного обучения, обеспечивающая применение теоретических знаний на практике для решения проблем с конечным продуктом [1, 9]. Она непосредственно формирует экологические компетенции - способность применять знания на практике [4], - в основе которых лежит ЭГ, выстраивая иерархию: Грамотность→ Компетенция → Экологическое поведение [8].</w:t>
          </w:r>
        </w:sdtContent>
      </w:sdt>
    </w:p>
    <w:p w:rsidR="00000000" w:rsidDel="00000000" w:rsidP="00000000" w:rsidRDefault="00000000" w:rsidRPr="00000000" w14:paraId="00000009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Опыт российских вузов в использовании ПД для формирования ЭГ представлен преимущественно локальными инициативами. К ним относятся всероссийские конкурсы ("Зелёный Зачёт", охвативший более 200 вузов [2]), студенческие эко-клубы ("ЭкоГильдия МГУ" [10], "Экопоколение ЯГТУ"), междисциплинарные магистерские программы, интегрирующие дисциплины в единый проект (РУДН [7]), а также научно-проектная деятельность на базе заповедников (РГАУ-МСХА [3]). Данный подход характеризуется высокой мотивацией студентов и волонтерской активностью, однако не имеет системного общенационального охвата. Практика проектов по мониторингу микропластика или внедрению энергосберегающих технологий в кампусах демонстрирует, как студенческая разработка решений интегрирует знания для реальных задач.</w:t>
      </w:r>
    </w:p>
    <w:p w:rsidR="00000000" w:rsidDel="00000000" w:rsidP="00000000" w:rsidRDefault="00000000" w:rsidRPr="00000000" w14:paraId="0000000B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Китайский подход отличается системностью, масштабом и технологичностью, будучи встроенным в национальную политику. Его основу составляют программы создания "зеленых университетов", междисциплинарные проекты устойчивого развития и кампании по низкоуглеродному поведению. Экологическое образование здесь трансформирует знания в практику по модели "Знание - Отношение - Действие" (Knowledge-Attitude-Behavior) [12]. Внедрение комплексной модели "зеленого кампуса / университета" в Shenyang University привело к снижению энергопотребления на 25%, отходов на 30% и вовлечению 82% студентов в экологические инициативы [11]. Студенты вовлечены в инженерные инновации, мониторинг через мобильные приложения и просветительские кампании, такие как "Clean Plate Campaign" в Tsinghua University, что привело к росту низкоуглеродных практик на 45% [12].</w:t>
      </w:r>
    </w:p>
    <w:p w:rsidR="00000000" w:rsidDel="00000000" w:rsidP="00000000" w:rsidRDefault="00000000" w:rsidRPr="00000000" w14:paraId="0000000D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Сравнительный анализ выявляет общие черты и ключевые различия. Оба подхода доказали эффективность в формировании ЭГ и развитии экологического поведения, отмечая важную роль студенческих клубов. Основные различия заключаются в следующем: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Масштаб и системность: Россия опирается на конкурсы и локальные инициативы, Китай - на национальные программы и инфраструктуру "зеленых кампусов".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Методы: В России преобладают проектно-исследовательские конкурсы и просветительские акции, в Китае - инженерные инновации и проекты, нацеленные на изменение повседневного низкоуглеродного поведения.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Институциональная поддержка: В России поддержка выражена в форме конкурсов, в Китае - в конституционных нормах и общегосударственной стратегии, что обеспечивает больший охват (до 80% студентов кампуса против точечного вовлечения в России).</w:t>
      </w:r>
    </w:p>
    <w:p w:rsidR="00000000" w:rsidDel="00000000" w:rsidP="00000000" w:rsidRDefault="00000000" w:rsidRPr="00000000" w14:paraId="00000012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403.2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проектная деятельность является действенным средством формирования экологической грамотности в обеих странах. Российский опыт демонстрирует силу зеленых-инициатив и личной мотивации, китайский - эффективность централизованного, технологически ориентированного подхода. Для повышения результативности в российском контексте представляется целесообразным усиление системной институциональной поддержки и масштабирование успешных практик, возможно, с адаптацией элементов китайского опыта, таких как интеграция экологических индикаторов в управление университетами и развитие междисциплинарных проектных программ национального уровня.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Дьюи, Дж. Демократия и образование / Дж. Дьюи. - СПб. : Мысль, 2007.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Зелёный Зачёт : официальный сайт всероссийского конкурса. - 2025. - URL: https://зеленьйзачет.рф (дата обращения: 18.03.2026).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Кафедра экологии // Российская государственная агрономная университет - МСХА имени К. А. Тимирязева : [сайт]. - 2024. - URL: https://www.timacad.ru/education/instituty/institut-melioratsii-vodnogo-khoziaistva-i-stroitelstva-imeni-a-n-kostiakova/kafedra-ekologii/ (дата обращения: 18.03.2026).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Колина, Е. С. Экологическая грамотность для устойчивого развития / Е. С. Колина // Устойчивое развитие. - 2023. - № 4. - С. 20-27.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Конституция Китайской Народной Республики : с изм. от 11 марта 2018 г. - Пекин : Изд-во народного конгресса, 2018. - Ст. 89.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Основы государственной политики в области экологического развития Российской Федерации на период до 2030 года : утв. Президентом РФ 30.04.2012 // Собрание законодательства РФ. - 2012. - № 19. - Ст. 2334.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РУДН. Экологическая экспертиза и устойчивое развитие : [сайт]. - 2023. - URL: https://www.rudn.ru/education/educational-programs/01964d2d-d3bd-11ed-8193-00155d320d02 (дата обращения: 18.03.2026).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Тарасова, С. В. Формирование экологической компетентности обучающихся в процессе проектной деятельности / С. В. Тарасова // Современные проблемы науки и образования. - 2019. - № 6.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Хуторской, А. В. Методические рекомендации по проектной деятельности в вузах / А. В. Хуторской. - М. : Высш. шк., 2022.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Экогильдия МГУ : официальная страница ВКонтакте. - URL: https://vk.com/ecoguildmsu (дата обращения: 18.03.2026).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Geng, Y. Creating a "green university" in China: a case of Shenyang University / Y. Geng [et al.] // Journal of Cleaner Production. - 2013. - Vol. 61. - P. 13-19.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Wang, S. Bridging the knowledge-action divide: environmental awareness and low-carbon behaviors of Chinese university students / S. Wang, W. Mbanyele, T. Feng // Humanities and Social Sciences Communications. - 2025. - Vol. 12. - P. 925.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353.6" w:right="1353.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g8Rzcz3CNTVpceFrIG9kRUjcng==">CgMxLjAaJQoBMBIgCh4IB0IaCg9UaW1lcyBOZXcgUm9tYW4SB0d1bmdzdWg4AHIhMUR6RUxURkxCeU55dmZ3SGZSSnRGTElQd0prT2UyYmpk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