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Адаптации литературных произведений в творчестве База Лурмана: специфика метода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Маркова Александра Максимовна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МГУ имени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 Лурман – австралийский режиссер и сценарист, известный благодаря своему авторскому видению, которое он воплотил в шести полнометражных фильмах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(«Танцы без правил», «Ромео+Джульетта», «Мулен Руж!», «Австралия», «Великий Гэтсби», «Элвис»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Исследование ставит целью выявить ключевые адаптационные стратегии режиссера и проанализировать способы интерпретации литературных текстов разных эпох. В докладе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рассмотрены адаптации Лурмана «Ромео+Джульетта» (1996) и «Великий Гэтсби» (2013).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 методологический подход строится на трех доминантах. Прежде всего анализ производится на основе работы Л. Хатчен  «Теория адаптации» и ее понимании адаптации как палимпсеста. Далее, опираясь на книги К. Томпсон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Бордуэлла «Искусство кино: Введение в историю и теорию кинематографа», мы рассматриваем фильм как нарративную форму, воздействие которой моделируется особенностями стиля (мизансценой, операторской работой, монтажом и звуком). Кроме того, мы обращаемся к понятию контролированного «переживания вымысла» («experiencing fiction»), разработанного Д. Феланом в исследовании «Опыт восприятия художественной литературы: суждения, прогрессии и риторическая теория повествования».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3" w:sz="0" w:val="none"/>
        </w:pBd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Адаптация База Лурмана может быть рассмотрена как радикальное преобразование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самостоятельное произведение, где первостепенное значение приобретает не сюжетная точность, 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 и варьирование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чувственно-смыслового содержания оригинала в авторском кинотексте. Адаптационные стратегии База Лурмана, на которых мы останавливаемся (демонстративность стиля, стилистическая избыточность), позволяют сформировать целостный художественный мир и напомнить зрителю о классических литературных произведениях.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Лурман использует гиперболизацию и театрализацию элементов киноязыка, чтобы привлечь внимание зрителя к знаковым эпизодам.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емонстративность стиля (эстетика намеренного, утрированного показа) – это авторская стратегия режиссера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рамках которой элементы киноязыка (мизансцена, операторская работа, монтаж, звук) подвергаются гиперболизации и театрализации.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пример можно привести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эпизоды маскарада у Капулетти и смерти Меркуцио в фильме «Ромео+Джульетта», где подчеркнутая театральность и использование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знаков театра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(сцена, маски, карнавальные костюмы)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напоминают зрителю 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предшествующем источнике, а также медиуме-предшественнике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(театре или литературном тексте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 адаптации «Великий Гэтсби» наличие повествователя-персонажа (Ник Карауэй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сложно устроенный образ одновременно рассказчика и героя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возвращает зрителя к романному нарративу. 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также обратиться к понятию «эксцесс», введенному К. Томпсон в работе «Концепция кинематографических эксцессов», которое позволяет объяснить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как стилистические излишества, особенности монтажа (активный монтаж, использование замедленной съемки, резкие смены ракурсов, частая смена планов, использование клиповой эстетики) и использование повторов (повторы ключевых образов, визуальных метафор, цветовых решений, мотивов) служат для подчеркивания центральных идей и тем оригинального произведения.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Адаптации База Лурмана возвращают нас к источнику в режиме палимпсеста, поскольку благодаря выделяющемуся авторскому стилю режиссер воздействует на зрителей и конструирует зрительский опыт. Таким образом, именно через стилистические особенности, такие как избыточность и демонстративность, проявляется возможность кино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напоминать о другом медиуме.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Bordwell D., Thompson K. Film Art: An Introduction. New York: McGraw-Hill, 2006.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Hutcheon L. A Theory of Adaptation. New York: Routledge, 2012.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Phelan J. Experiencing ﬁction: judgments, progressions, and the rhetorical theory of narrative. Columbus: Ohio State University Press, 2007.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List Paragraph"/>
    <w:basedOn w:val="a"/>
    <w:uiPriority w:val="34"/>
    <w:qFormat w:val="1"/>
    <w:rsid w:val="00F24CFC"/>
    <w:pPr>
      <w:ind w:left="720"/>
      <w:contextualSpacing w:val="1"/>
    </w:pPr>
  </w:style>
  <w:style w:type="character" w:styleId="a6">
    <w:name w:val="annotation reference"/>
    <w:basedOn w:val="a0"/>
    <w:uiPriority w:val="99"/>
    <w:semiHidden w:val="1"/>
    <w:unhideWhenUsed w:val="1"/>
    <w:rsid w:val="00453F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453F0F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453F0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453F0F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453F0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nUt8N3WRdwDA4oUcb3iELmOkbQ==">CgMxLjA4AHIhMTZfRHZWaHpFbXFrNndQdGZ2NFEtSEs2dDNEUFJkLVp4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2026-02-27T18:21:00Z</dcterms:created>
</cp:coreProperties>
</file>