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fonts/font9.odttf" ContentType="application/vnd.openxmlformats-officedocument.obfuscatedFont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LOnormal"/>
        <w:ind w:left="0" w:hanging="0"/>
        <w:jc w:val="center"/>
        <w:rPr>
          <w:lang w:val="ru-RU"/>
        </w:rPr>
      </w:pPr>
      <w:bookmarkStart w:id="0" w:name="__DdeLink__24_441952581"/>
      <w:r>
        <w:rPr>
          <w:b/>
          <w:bCs/>
          <w:sz w:val="24"/>
          <w:szCs w:val="24"/>
          <w:lang w:val="ru-RU"/>
        </w:rPr>
        <w:t>Выражение вежливости с помощью личного местоимения 2 лица множественного числа в азербайджанском, казахском и узбекском языках</w:t>
      </w:r>
      <w:bookmarkEnd w:id="0"/>
    </w:p>
    <w:p>
      <w:pPr>
        <w:pStyle w:val="LOnormal"/>
        <w:spacing w:lineRule="auto" w:line="240" w:before="240" w:after="0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  <w:lang w:val="ru-RU"/>
        </w:rPr>
        <w:t>Григорьев Севастьян Ильич</w:t>
      </w:r>
    </w:p>
    <w:p>
      <w:pPr>
        <w:pStyle w:val="LOnormal"/>
        <w:spacing w:lineRule="auto" w:line="240" w:before="240" w:after="0"/>
        <w:jc w:val="center"/>
        <w:rPr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  <w:lang w:val="ru-RU"/>
        </w:rPr>
        <w:t>Студент Московского государственного университета имени М. В. Ломоносова, Москва, Россия</w:t>
      </w:r>
    </w:p>
    <w:p>
      <w:pPr>
        <w:pStyle w:val="LOnormal"/>
        <w:ind w:firstLine="72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</w:r>
    </w:p>
    <w:p>
      <w:pPr>
        <w:pStyle w:val="LOnormal"/>
        <w:ind w:firstLine="720"/>
        <w:jc w:val="both"/>
        <w:rPr/>
      </w:pPr>
      <w:r>
        <w:rPr>
          <w:rFonts w:eastAsia="Times New Roman" w:cs="Times New Roman" w:ascii="Times New Roman" w:hAnsi="Times New Roman"/>
          <w:sz w:val="24"/>
          <w:szCs w:val="24"/>
          <w:highlight w:val="white"/>
          <w:lang w:val="ru-RU"/>
        </w:rPr>
        <w:t>В лингвистике выделяются реплюрализированные местоимения. Существует мнение [Brian F. Head 1978], что местоимения множественного числа, которые когда-то использовались для выражения вежливости, потеряли свое социальное значение, число и стали употребляться повсеместно. Новые, реплюрализированные формы стали выражать уважение или социальную дистанцию вместо предшествующей множественной формы. Отмечается [Brian F. Head, 1978], что двойная плюрализация характерна для турецкого, баскского, бенгальского языков, а также некоторых языков Индии.</w:t>
      </w:r>
    </w:p>
    <w:p>
      <w:pPr>
        <w:pStyle w:val="LOnormal"/>
        <w:spacing w:lineRule="auto" w:line="240"/>
        <w:ind w:firstLine="720"/>
        <w:jc w:val="both"/>
        <w:rPr/>
      </w:pPr>
      <w:r>
        <w:rPr>
          <w:rFonts w:eastAsia="Times New Roman" w:cs="Times New Roman" w:ascii="Times New Roman" w:hAnsi="Times New Roman"/>
          <w:sz w:val="24"/>
          <w:szCs w:val="24"/>
          <w:lang w:val="ru-RU"/>
        </w:rPr>
        <w:t xml:space="preserve">В западной лингвистике популярна модель лингвистической вежливости, разработанная П. Браун и С. Левинсоном [Brown P., Levinson S. 1987] на основе многочисленных полевых исследований. Исследователи углубляют понятие «лицo» (F — face), впервые представленное Ирвингом Гоффманом и понимаемое им как позитивная социальная ценность. По их мнению, лицо (F) — это желания и потребности индивидов поддерживать свой публичный имидж, одобряемый другими членами общества. П. Браун и С. Левинсон выделяют негативное и позитивное лицо. Под негативным лицом (NF) подразумевается желание каждого компетентного взрослого не препятствовать его действиям. Позитивное лицо (PF) — это потребность каждого члена сообщества в разделении его ценностей, достижений хотя бы некоторыми другими людьми. По мнению П. Браун и С. Левинсона, говорящий и слушающий действуют рационально, они осмысленно выбирают средства для достижения своих целей. В целом, выделияется 3 типа вежливости: негативная, позитивная и неформальная. Выбор личных местоимений рассматривается в рамках негативной вежливости, а именно в стратегиях проявления уважения и имперсонализации. </w:t>
      </w:r>
    </w:p>
    <w:p>
      <w:pPr>
        <w:pStyle w:val="LOnormal"/>
        <w:ind w:firstLine="720"/>
        <w:jc w:val="both"/>
        <w:rPr>
          <w:lang w:val="ru-RU"/>
        </w:rPr>
      </w:pPr>
      <w:r>
        <w:rPr>
          <w:rFonts w:eastAsia="Times New Roman" w:cs="Times New Roman" w:ascii="Times New Roman" w:hAnsi="Times New Roman"/>
          <w:sz w:val="24"/>
          <w:szCs w:val="24"/>
          <w:lang w:val="ru-RU"/>
        </w:rPr>
        <w:t xml:space="preserve">В данном докладе речь пойдёт о реплюрализированных местоимениях 2 лица множественного числа в азербайджанском, казахском и узбекском языках. Весной 2025 года была разработана анкета, состоящая из 26 пунктов, на русском языке. Анкета предъявлялась информантам индивидуально в мессенджерах WhatSapp и Телеграмм, электронной почте, а также при их личном присутствии. В качестве информантов выступили этнические азербайджанцы (10 человек), казахи (7 человек) и узбеки (6 человек) старше 18 лет. </w:t>
      </w:r>
    </w:p>
    <w:p>
      <w:pPr>
        <w:pStyle w:val="LOnormal"/>
        <w:ind w:firstLine="720"/>
        <w:jc w:val="both"/>
        <w:rPr>
          <w:lang w:val="ru-RU"/>
        </w:rPr>
      </w:pPr>
      <w:r>
        <w:rPr>
          <w:rFonts w:eastAsia="Times New Roman" w:cs="Times New Roman" w:ascii="Times New Roman" w:hAnsi="Times New Roman"/>
          <w:sz w:val="24"/>
          <w:szCs w:val="24"/>
          <w:highlight w:val="white"/>
          <w:lang w:val="ru-RU"/>
        </w:rPr>
        <w:t xml:space="preserve">В анкете были предложены ситуации, в которых говорящий и слушающий отличаются </w:t>
      </w:r>
      <w:r>
        <w:rPr>
          <w:rFonts w:eastAsia="Times New Roman" w:cs="Times New Roman" w:ascii="Times New Roman" w:hAnsi="Times New Roman"/>
          <w:i/>
          <w:iCs/>
          <w:sz w:val="24"/>
          <w:szCs w:val="24"/>
          <w:highlight w:val="white"/>
          <w:lang w:val="ru-RU"/>
        </w:rPr>
        <w:t>по статусу</w:t>
      </w:r>
      <w:r>
        <w:rPr>
          <w:rFonts w:eastAsia="Times New Roman" w:cs="Times New Roman" w:ascii="Times New Roman" w:hAnsi="Times New Roman"/>
          <w:sz w:val="24"/>
          <w:szCs w:val="24"/>
          <w:highlight w:val="white"/>
          <w:lang w:val="ru-RU"/>
        </w:rPr>
        <w:t xml:space="preserve"> (студент и преподаватель, ректор и преподаватель, ученик и учителя, директор школы и чиновники, выгодное и проигрышное положение),</w:t>
      </w:r>
      <w:r>
        <w:rPr>
          <w:rFonts w:eastAsia="Times New Roman" w:cs="Times New Roman" w:ascii="Times New Roman" w:hAnsi="Times New Roman"/>
          <w:i/>
          <w:iCs/>
          <w:sz w:val="24"/>
          <w:szCs w:val="24"/>
          <w:highlight w:val="white"/>
          <w:lang w:val="ru-RU"/>
        </w:rPr>
        <w:t xml:space="preserve"> по возрасту</w:t>
      </w:r>
      <w:r>
        <w:rPr>
          <w:rFonts w:eastAsia="Times New Roman" w:cs="Times New Roman" w:ascii="Times New Roman" w:hAnsi="Times New Roman"/>
          <w:sz w:val="24"/>
          <w:szCs w:val="24"/>
          <w:highlight w:val="white"/>
          <w:lang w:val="ru-RU"/>
        </w:rPr>
        <w:t xml:space="preserve"> (пожилой мужчина и молодой человек, старшие и младшие члены семьи, ровесники), </w:t>
      </w:r>
      <w:r>
        <w:rPr>
          <w:rFonts w:eastAsia="Times New Roman" w:cs="Times New Roman" w:ascii="Times New Roman" w:hAnsi="Times New Roman"/>
          <w:i/>
          <w:iCs/>
          <w:sz w:val="24"/>
          <w:szCs w:val="24"/>
          <w:highlight w:val="white"/>
          <w:lang w:val="ru-RU"/>
        </w:rPr>
        <w:t>по полу</w:t>
      </w:r>
      <w:r>
        <w:rPr>
          <w:rFonts w:eastAsia="Times New Roman" w:cs="Times New Roman" w:ascii="Times New Roman" w:hAnsi="Times New Roman"/>
          <w:sz w:val="24"/>
          <w:szCs w:val="24"/>
          <w:highlight w:val="white"/>
          <w:lang w:val="ru-RU"/>
        </w:rPr>
        <w:t xml:space="preserve"> (пожилая женщина и молодой человек, молодая женщина и пожилой мужчина, ровесники противоположного пола), </w:t>
      </w:r>
      <w:r>
        <w:rPr>
          <w:rFonts w:eastAsia="Times New Roman" w:cs="Times New Roman" w:ascii="Times New Roman" w:hAnsi="Times New Roman"/>
          <w:i/>
          <w:iCs/>
          <w:sz w:val="24"/>
          <w:szCs w:val="24"/>
          <w:highlight w:val="white"/>
          <w:lang w:val="ru-RU"/>
        </w:rPr>
        <w:t>по степени и характеру знакомства</w:t>
      </w:r>
      <w:r>
        <w:rPr>
          <w:rFonts w:eastAsia="Times New Roman" w:cs="Times New Roman" w:ascii="Times New Roman" w:hAnsi="Times New Roman"/>
          <w:sz w:val="24"/>
          <w:szCs w:val="24"/>
          <w:highlight w:val="white"/>
          <w:lang w:val="ru-RU"/>
        </w:rPr>
        <w:t xml:space="preserve"> (незнакомые, знакомые, члены семьи),</w:t>
      </w:r>
      <w:r>
        <w:rPr>
          <w:rFonts w:eastAsia="Times New Roman" w:cs="Times New Roman" w:ascii="Times New Roman" w:hAnsi="Times New Roman"/>
          <w:i/>
          <w:iCs/>
          <w:sz w:val="24"/>
          <w:szCs w:val="24"/>
          <w:highlight w:val="white"/>
          <w:lang w:val="ru-RU"/>
        </w:rPr>
        <w:t xml:space="preserve"> по количеству лиц</w:t>
      </w:r>
      <w:r>
        <w:rPr>
          <w:rFonts w:eastAsia="Times New Roman" w:cs="Times New Roman" w:ascii="Times New Roman" w:hAnsi="Times New Roman"/>
          <w:sz w:val="24"/>
          <w:szCs w:val="24"/>
          <w:highlight w:val="white"/>
          <w:lang w:val="ru-RU"/>
        </w:rPr>
        <w:t xml:space="preserve">. Также исследовался личный опыт участников, а именно — насколько активно носители языка используют особые вежливые местоимения, как часто встречают их в языковом окружении (литература, </w:t>
      </w:r>
      <w:r>
        <w:rPr>
          <w:rFonts w:eastAsia="Times New Roman" w:cs="Times New Roman" w:ascii="Times New Roman" w:hAnsi="Times New Roman"/>
          <w:sz w:val="24"/>
          <w:szCs w:val="24"/>
          <w:highlight w:val="white"/>
          <w:u w:val="none"/>
          <w:lang w:val="ru-RU"/>
        </w:rPr>
        <w:t>СМИ</w:t>
      </w:r>
      <w:r>
        <w:rPr>
          <w:rFonts w:eastAsia="Times New Roman" w:cs="Times New Roman" w:ascii="Times New Roman" w:hAnsi="Times New Roman"/>
          <w:sz w:val="24"/>
          <w:szCs w:val="24"/>
          <w:highlight w:val="white"/>
          <w:lang w:val="ru-RU"/>
        </w:rPr>
        <w:t>, деловая переписка), какие ошибки отмечают.</w:t>
      </w:r>
      <w:r>
        <w:rPr>
          <w:sz w:val="24"/>
          <w:szCs w:val="24"/>
          <w:highlight w:val="white"/>
          <w:lang w:val="ru-RU"/>
        </w:rPr>
        <w:t xml:space="preserve"> </w:t>
      </w:r>
    </w:p>
    <w:p>
      <w:pPr>
        <w:pStyle w:val="LOnormal"/>
        <w:ind w:firstLine="720"/>
        <w:jc w:val="both"/>
        <w:rPr>
          <w:lang w:val="ru-RU"/>
        </w:rPr>
      </w:pPr>
      <w:r>
        <w:rPr>
          <w:rFonts w:eastAsia="Times New Roman" w:cs="Times New Roman" w:ascii="Times New Roman" w:hAnsi="Times New Roman"/>
          <w:sz w:val="24"/>
          <w:szCs w:val="24"/>
          <w:lang w:val="ru-RU"/>
        </w:rPr>
        <w:t>Наше исследование выявило, что в азербайджанском языке имеется реплюрализированная форма 2 лица множественного числа sizlər, которая используется для демонстрации глубочайшего уважения к группе уважаемых людей, но в настоящее время считается устаревшей. В казахском языке местоимение сіздер выражает вежливое отношение к пожилым и людям с высоким социальным статусом, оно также может применяться и к одному высокопоставленному человеку. В узбекском языке форма sizlar связана с количественной характеристикой и используются в случаях, когда слушающих более 2-3 человек.</w:t>
      </w:r>
    </w:p>
    <w:p>
      <w:pPr>
        <w:pStyle w:val="LOnormal"/>
        <w:spacing w:lineRule="auto" w:line="240" w:before="240" w:after="0"/>
        <w:jc w:val="center"/>
        <w:rPr>
          <w:rFonts w:ascii="Times New Roman" w:hAnsi="Times New Roman" w:eastAsia="Times New Roman" w:cs="Times New Roman"/>
          <w:b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val="ru-RU"/>
        </w:rPr>
        <w:t>Литература</w:t>
      </w:r>
    </w:p>
    <w:p>
      <w:pPr>
        <w:pStyle w:val="LOnormal"/>
        <w:spacing w:lineRule="auto" w:line="240" w:before="240" w:after="0"/>
        <w:jc w:val="both"/>
        <w:rPr>
          <w:lang w:val="ru-RU"/>
        </w:rPr>
      </w:pPr>
      <w:r>
        <w:rPr>
          <w:rFonts w:eastAsia="Times New Roman" w:cs="Times New Roman" w:ascii="Times New Roman" w:hAnsi="Times New Roman"/>
          <w:sz w:val="24"/>
          <w:szCs w:val="24"/>
          <w:lang w:val="ru-RU"/>
        </w:rPr>
        <w:t>Brown P., Levinson S. Politeness: Some Universals in Language Usage. Cambridge: Cambridge University Press. 1987.</w:t>
      </w:r>
    </w:p>
    <w:p>
      <w:pPr>
        <w:pStyle w:val="LOnormal"/>
        <w:ind w:left="0" w:hanging="0"/>
        <w:jc w:val="both"/>
        <w:rPr>
          <w:lang w:val="ru-RU"/>
        </w:rPr>
      </w:pPr>
      <w:r>
        <w:rPr>
          <w:rFonts w:eastAsia="Times New Roman" w:cs="Times New Roman" w:ascii="Times New Roman" w:hAnsi="Times New Roman"/>
          <w:sz w:val="24"/>
          <w:szCs w:val="24"/>
          <w:lang w:val="ru-RU"/>
        </w:rPr>
        <w:t>Head Brian F. Respect degrees in pronominal reference. In Joseph H. Greenberg (ed.), Universals of human language 3: Word structure. Stanford: Stanford University Press. 1978.</w:t>
      </w:r>
    </w:p>
    <w:p>
      <w:pPr>
        <w:pStyle w:val="LOnormal"/>
        <w:rPr/>
      </w:pPr>
      <w:r>
        <w:rPr/>
      </w:r>
    </w:p>
    <w:sectPr>
      <w:type w:val="nextPage"/>
      <w:pgSz w:w="11906" w:h="16838"/>
      <w:pgMar w:left="1440" w:right="1440" w:header="0" w:top="1134" w:footer="0" w:bottom="1134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cc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</w:fonts>
</file>

<file path=word/settings.xml><?xml version="1.0" encoding="utf-8"?>
<w:settings xmlns:w="http://schemas.openxmlformats.org/wordprocessingml/2006/main">
  <w:zoom w:val="bestFit" w:percent="156"/>
  <w:embedTrueTypeFonts/>
  <w:defaultTabStop w:val="72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Cs w:val="22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lineRule="auto" w:line="276"/>
      <w:jc w:val="left"/>
    </w:pPr>
    <w:rPr>
      <w:rFonts w:ascii="Arial" w:hAnsi="Arial" w:eastAsia="Arial" w:cs="Arial"/>
      <w:color w:val="auto"/>
      <w:kern w:val="0"/>
      <w:sz w:val="22"/>
      <w:szCs w:val="22"/>
      <w:lang w:val="ru-RU" w:eastAsia="zh-CN" w:bidi="hi-IN"/>
    </w:rPr>
  </w:style>
  <w:style w:type="paragraph" w:styleId="1">
    <w:name w:val="Heading 1"/>
    <w:next w:val="LOnormal"/>
    <w:qFormat/>
    <w:pPr>
      <w:keepNext w:val="true"/>
      <w:keepLines/>
      <w:pageBreakBefore w:val="false"/>
      <w:widowControl/>
      <w:bidi w:val="0"/>
      <w:spacing w:lineRule="auto" w:line="240" w:before="400" w:after="120"/>
      <w:jc w:val="left"/>
    </w:pPr>
    <w:rPr>
      <w:rFonts w:ascii="Arial" w:hAnsi="Arial" w:eastAsia="Arial" w:cs="Arial"/>
      <w:color w:val="auto"/>
      <w:kern w:val="0"/>
      <w:sz w:val="40"/>
      <w:szCs w:val="40"/>
      <w:lang w:val="ru-RU" w:eastAsia="zh-CN" w:bidi="hi-IN"/>
    </w:rPr>
  </w:style>
  <w:style w:type="paragraph" w:styleId="2">
    <w:name w:val="Heading 2"/>
    <w:next w:val="LOnormal"/>
    <w:qFormat/>
    <w:pPr>
      <w:keepNext w:val="true"/>
      <w:keepLines/>
      <w:pageBreakBefore w:val="false"/>
      <w:widowControl/>
      <w:bidi w:val="0"/>
      <w:spacing w:lineRule="auto" w:line="240" w:before="360" w:after="120"/>
      <w:jc w:val="left"/>
    </w:pPr>
    <w:rPr>
      <w:rFonts w:ascii="Arial" w:hAnsi="Arial" w:eastAsia="Arial" w:cs="Arial"/>
      <w:b w:val="false"/>
      <w:bCs w:val="false"/>
      <w:color w:val="auto"/>
      <w:kern w:val="0"/>
      <w:sz w:val="32"/>
      <w:szCs w:val="32"/>
      <w:lang w:val="ru-RU" w:eastAsia="zh-CN" w:bidi="hi-IN"/>
    </w:rPr>
  </w:style>
  <w:style w:type="paragraph" w:styleId="3">
    <w:name w:val="Heading 3"/>
    <w:next w:val="LOnormal"/>
    <w:qFormat/>
    <w:pPr>
      <w:keepNext w:val="true"/>
      <w:keepLines/>
      <w:pageBreakBefore w:val="false"/>
      <w:widowControl/>
      <w:bidi w:val="0"/>
      <w:spacing w:lineRule="auto" w:line="240" w:before="320" w:after="80"/>
      <w:jc w:val="left"/>
    </w:pPr>
    <w:rPr>
      <w:rFonts w:ascii="Arial" w:hAnsi="Arial" w:eastAsia="Arial" w:cs="Arial"/>
      <w:b w:val="false"/>
      <w:bCs w:val="false"/>
      <w:color w:val="434343"/>
      <w:kern w:val="0"/>
      <w:sz w:val="28"/>
      <w:szCs w:val="28"/>
      <w:lang w:val="ru-RU" w:eastAsia="zh-CN" w:bidi="hi-IN"/>
    </w:rPr>
  </w:style>
  <w:style w:type="paragraph" w:styleId="4">
    <w:name w:val="Heading 4"/>
    <w:next w:val="LOnormal"/>
    <w:qFormat/>
    <w:pPr>
      <w:keepNext w:val="true"/>
      <w:keepLines/>
      <w:pageBreakBefore w:val="false"/>
      <w:widowControl/>
      <w:bidi w:val="0"/>
      <w:spacing w:lineRule="auto" w:line="240" w:before="280" w:after="80"/>
      <w:jc w:val="left"/>
    </w:pPr>
    <w:rPr>
      <w:rFonts w:ascii="Arial" w:hAnsi="Arial" w:eastAsia="Arial" w:cs="Arial"/>
      <w:color w:val="666666"/>
      <w:kern w:val="0"/>
      <w:sz w:val="24"/>
      <w:szCs w:val="24"/>
      <w:lang w:val="ru-RU" w:eastAsia="zh-CN" w:bidi="hi-IN"/>
    </w:rPr>
  </w:style>
  <w:style w:type="paragraph" w:styleId="5">
    <w:name w:val="Heading 5"/>
    <w:next w:val="LOnormal"/>
    <w:qFormat/>
    <w:pPr>
      <w:keepNext w:val="true"/>
      <w:keepLines/>
      <w:pageBreakBefore w:val="false"/>
      <w:widowControl/>
      <w:bidi w:val="0"/>
      <w:spacing w:lineRule="auto" w:line="240" w:before="240" w:after="80"/>
      <w:jc w:val="left"/>
    </w:pPr>
    <w:rPr>
      <w:rFonts w:ascii="Arial" w:hAnsi="Arial" w:eastAsia="Arial" w:cs="Arial"/>
      <w:color w:val="666666"/>
      <w:kern w:val="0"/>
      <w:sz w:val="22"/>
      <w:szCs w:val="22"/>
      <w:lang w:val="ru-RU" w:eastAsia="zh-CN" w:bidi="hi-IN"/>
    </w:rPr>
  </w:style>
  <w:style w:type="paragraph" w:styleId="6">
    <w:name w:val="Heading 6"/>
    <w:next w:val="LOnormal"/>
    <w:qFormat/>
    <w:pPr>
      <w:keepNext w:val="true"/>
      <w:keepLines/>
      <w:pageBreakBefore w:val="false"/>
      <w:widowControl/>
      <w:bidi w:val="0"/>
      <w:spacing w:lineRule="auto" w:line="240" w:before="240" w:after="80"/>
      <w:jc w:val="left"/>
    </w:pPr>
    <w:rPr>
      <w:rFonts w:ascii="Arial" w:hAnsi="Arial" w:eastAsia="Arial" w:cs="Arial"/>
      <w:i/>
      <w:iCs/>
      <w:color w:val="666666"/>
      <w:kern w:val="0"/>
      <w:sz w:val="22"/>
      <w:szCs w:val="22"/>
      <w:lang w:val="ru-RU" w:eastAsia="zh-CN" w:bidi="hi-IN"/>
    </w:rPr>
  </w:style>
  <w:style w:type="paragraph" w:styleId="Style8">
    <w:name w:val="Заголовок"/>
    <w:basedOn w:val="Normal"/>
    <w:next w:val="Style9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9">
    <w:name w:val="Body Text"/>
    <w:basedOn w:val="Normal"/>
    <w:pPr>
      <w:spacing w:lineRule="auto" w:line="276" w:before="0" w:after="140"/>
    </w:pPr>
    <w:rPr/>
  </w:style>
  <w:style w:type="paragraph" w:styleId="Style10">
    <w:name w:val="List"/>
    <w:basedOn w:val="Style9"/>
    <w:pPr/>
    <w:rPr>
      <w:rFonts w:cs="Lucida Sans"/>
    </w:rPr>
  </w:style>
  <w:style w:type="paragraph" w:styleId="Style11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2">
    <w:name w:val="Указатель"/>
    <w:basedOn w:val="Normal"/>
    <w:qFormat/>
    <w:pPr>
      <w:suppressLineNumbers/>
    </w:pPr>
    <w:rPr>
      <w:rFonts w:cs="Lucida Sans"/>
    </w:rPr>
  </w:style>
  <w:style w:type="paragraph" w:styleId="LOnormal" w:default="1">
    <w:name w:val="LO-normal"/>
    <w:qFormat/>
    <w:pPr>
      <w:widowControl/>
      <w:bidi w:val="0"/>
      <w:spacing w:lineRule="auto" w:line="276"/>
      <w:jc w:val="left"/>
    </w:pPr>
    <w:rPr>
      <w:rFonts w:ascii="Arial" w:hAnsi="Arial" w:eastAsia="Arial" w:cs="Arial"/>
      <w:color w:val="auto"/>
      <w:kern w:val="0"/>
      <w:sz w:val="22"/>
      <w:szCs w:val="22"/>
      <w:lang w:val="ru-RU" w:eastAsia="zh-CN" w:bidi="hi-IN"/>
    </w:rPr>
  </w:style>
  <w:style w:type="paragraph" w:styleId="Style13">
    <w:name w:val="Title"/>
    <w:basedOn w:val="LOnormal"/>
    <w:next w:val="LOnormal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tyle14">
    <w:name w:val="Subtitle"/>
    <w:basedOn w:val="LOnormal"/>
    <w:next w:val="LOnormal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37</TotalTime>
  <Application>LibreOffice/6.2.2.2$Windows_x86 LibreOffice_project/2b840030fec2aae0fd2658d8d4f9548af4e3518d</Application>
  <Pages>2</Pages>
  <Words>516</Words>
  <Characters>3505</Characters>
  <CharactersWithSpaces>4017</CharactersWithSpac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2026-03-01T15:29:54Z</dcterms:modified>
  <cp:revision>6</cp:revision>
  <dc:subject/>
  <dc:title/>
</cp:coreProperties>
</file>