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E0E4" w14:textId="164F0D69" w:rsidR="009178CF" w:rsidRDefault="009178CF" w:rsidP="001C5A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Безличные к</w:t>
      </w:r>
      <w:r w:rsidRPr="009178CF">
        <w:rPr>
          <w:rFonts w:ascii="Times New Roman" w:hAnsi="Times New Roman" w:cs="Times New Roman"/>
          <w:sz w:val="24"/>
          <w:szCs w:val="24"/>
        </w:rPr>
        <w:t>онструкции с дательным субъекта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8CF">
        <w:rPr>
          <w:rFonts w:ascii="Times New Roman" w:hAnsi="Times New Roman" w:cs="Times New Roman"/>
          <w:sz w:val="24"/>
          <w:szCs w:val="24"/>
        </w:rPr>
        <w:t xml:space="preserve">маркер децентрации "Я" в русской языковой картине мира </w:t>
      </w:r>
    </w:p>
    <w:p w14:paraId="6C8CE131" w14:textId="5630BE21" w:rsidR="001C5A0A" w:rsidRDefault="001C5A0A" w:rsidP="001C5A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Березовская Виктория Игоревна</w:t>
      </w:r>
    </w:p>
    <w:p w14:paraId="5F70D79E" w14:textId="4BC675F3" w:rsidR="001C5A0A" w:rsidRDefault="00816465" w:rsidP="001C5A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465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 В. Ломоносова, филологический факультет, Москва, Россия</w:t>
      </w:r>
    </w:p>
    <w:p w14:paraId="2CCCDD5B" w14:textId="2EC2AFE0" w:rsidR="00D060B7" w:rsidRPr="00E72A9F" w:rsidRDefault="005905F3" w:rsidP="00E90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В отечественной синтаксической теории в</w:t>
      </w:r>
      <w:r w:rsidR="004264C6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опрос о грамматической характеристике безличных предложений в русском языке сохраняет свою значимость. Так, б</w:t>
      </w:r>
      <w:r w:rsidR="00593724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езличное предложение определяется как синтаксическ</w:t>
      </w:r>
      <w:r w:rsidR="00700EF0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593724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конструкци</w:t>
      </w:r>
      <w:r w:rsidR="00700EF0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593724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, в котор</w:t>
      </w:r>
      <w:r w:rsidR="00700EF0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593724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нет грамматического подлежащего, а также в форме сказуемого не выражено значение лица.</w:t>
      </w:r>
      <w:r w:rsidR="004264C6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4264C6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модел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264C6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дательным субъекта пристальное внимание обратил В. В. Виноградов (1975), выдел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ив</w:t>
      </w:r>
      <w:r w:rsidR="004264C6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такие конструкции в отдельный класс. Далее </w:t>
      </w:r>
      <w:r w:rsidR="00700EF0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уже О. А. Сулейманова отметила особое свойство таких конструкций, которое заключается в пассивности носителя предикативного признака: «носитель предикативного признака никоим образом не «распоряжается» силами, действующими в данной ситуации и создающими данное состояние» [</w:t>
      </w:r>
      <w:r w:rsidR="00DF56A4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Сулейманова 2016: 53</w:t>
      </w:r>
      <w:r w:rsidR="00700EF0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</w:p>
    <w:p w14:paraId="2E9B185C" w14:textId="77304958" w:rsidR="00D060B7" w:rsidRPr="00E72A9F" w:rsidRDefault="00593724" w:rsidP="00E90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Однако в</w:t>
      </w:r>
      <w:r w:rsidR="00D060B7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опрос о безличных предложениях не только входит в круг грамматических и синтаксических проблем, но и напрямую связан с психолингвистическим вопросом о том, каким образом говорящий концептуализиурет собственный опыт. </w:t>
      </w:r>
      <w:r w:rsidR="00C37494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С этой точки зрения в</w:t>
      </w:r>
      <w:r w:rsidR="00D060B7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русско</w:t>
      </w:r>
      <w:r w:rsidR="005905F3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языке </w:t>
      </w:r>
      <w:r w:rsidR="00D060B7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особую роль играют безличные предложения с дательным субъекта </w:t>
      </w:r>
      <w:r w:rsidR="00D060B7" w:rsidRPr="00E72A9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(Мне холодно, мне кажется, мне не спится)</w:t>
      </w:r>
      <w:r w:rsidR="00D060B7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позволяют описать состояние говорящего без формального использования </w:t>
      </w:r>
      <w:r w:rsidR="00C37494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«Я» </w:t>
      </w:r>
      <w:r w:rsidR="0093266E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грамматического подлежащего в именительном падеже. </w:t>
      </w:r>
      <w:r w:rsidR="00C37494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Рассматривая такие конструкции </w:t>
      </w:r>
      <w:r w:rsidR="005905F3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с позиций отечественной</w:t>
      </w:r>
      <w:r w:rsidR="00C37494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психолингвисти</w:t>
      </w:r>
      <w:r w:rsidR="005905F3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ки</w:t>
      </w:r>
      <w:r w:rsidR="00C37494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можно предположить, что отсутствие активного деятеля маркирует децентрацию субъекта: происходит смещение </w:t>
      </w:r>
      <w:r w:rsidR="00D157AE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«я» из позиции агента или деятеля в позицию пассивного экспериенцера</w:t>
      </w:r>
      <w:r w:rsidR="00DF2DCE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носителя переживания</w:t>
      </w:r>
      <w:r w:rsidR="00D157AE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5A8A7F4" w14:textId="5ED3B28A" w:rsidR="0093266E" w:rsidRPr="00E72A9F" w:rsidRDefault="00D157AE" w:rsidP="00E90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Польский лингвист Анна Вежбицкая косвенно </w:t>
      </w:r>
      <w:r w:rsidR="005905F3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касается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</w:t>
      </w:r>
      <w:r w:rsidR="005905F3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05F3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проблемы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5905F3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своей монографии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«Язык. Культура. Познание.». Она приводит два </w:t>
      </w:r>
      <w:r w:rsidR="005905F3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r w:rsidR="00AB08FD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едложения</w:t>
      </w:r>
      <w:r w:rsidR="00DF2DCE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русского языка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: «Он завидовал» и «Ему было</w:t>
      </w:r>
      <w:r w:rsidR="00DF2DCE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завидно» - на примере которых доказывает, что «</w:t>
      </w:r>
      <w:proofErr w:type="spellStart"/>
      <w:r w:rsidR="00DF2DCE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дативная</w:t>
      </w:r>
      <w:proofErr w:type="spellEnd"/>
      <w:r w:rsidR="00DF2DCE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(наречная) схема говорит о том, что данное чувство не находится под контролем </w:t>
      </w:r>
      <w:r w:rsidR="0093266E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экспериенцера</w:t>
      </w:r>
      <w:r w:rsidR="00DF2DCE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» [</w:t>
      </w:r>
      <w:r w:rsidR="00DF56A4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Вежбицкая 1996: 45</w:t>
      </w:r>
      <w:r w:rsidR="00DF2DCE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  <w:r w:rsidR="00D34D98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Таким образом, </w:t>
      </w:r>
      <w:r w:rsidR="00DF2DCE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безличные конструкции с дательным субъекта отражают разные культурные сценарии: в первом случае субъект выступает как активный источник воли, в то время как во втором – субъект становится носителям состояния, которое происходит с ним без его воли. </w:t>
      </w:r>
    </w:p>
    <w:p w14:paraId="15948347" w14:textId="1DEE4467" w:rsidR="006E4F4F" w:rsidRPr="00E72A9F" w:rsidRDefault="004F6B65" w:rsidP="00E90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такому же принципу </w:t>
      </w:r>
      <w:r w:rsidR="006E4F4F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конструкция возможности «я могу» противопоставлена безличной «мне можно».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Есть основания считать</w:t>
      </w:r>
      <w:r w:rsidR="006E4F4F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в первом случае говорящий подразумевает наличие внутренней силы или способности, в то время как вторая сигнализирует о разрешении или отсутствии препятствий извне представленной ситуации. То есть снова субъект из позиции «агента» становится пассивным 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носителем состояния или возможности. В русском языке присутствует тенденция смешивания «активных» и «пассивных» конструкций: безличная форма часто вторгается в сферу личной активной деятельности, что </w:t>
      </w:r>
      <w:r w:rsidR="005905F3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905F3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5905F3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5905F3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намеренн</w:t>
      </w:r>
      <w:r w:rsidR="00E72A9F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децентраци</w:t>
      </w:r>
      <w:r w:rsidR="005905F3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субъекта высказывания.</w:t>
      </w:r>
    </w:p>
    <w:p w14:paraId="7BB3C6CA" w14:textId="3F611A30" w:rsidR="0093266E" w:rsidRPr="00E72A9F" w:rsidRDefault="00F247FC" w:rsidP="00E90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Вариантов безличных предложений в русском языке насчитывается огромное множество, что доказывает важность использования пассивно-</w:t>
      </w:r>
      <w:proofErr w:type="spellStart"/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экспериенциальных</w:t>
      </w:r>
      <w:proofErr w:type="spellEnd"/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способов в русском языке, которые имеют более широкую сферу применения по сравнению с другими славянскими и европейскими языками. </w:t>
      </w:r>
    </w:p>
    <w:p w14:paraId="3E15A59E" w14:textId="4641C661" w:rsidR="00962A45" w:rsidRPr="00E72A9F" w:rsidRDefault="005905F3" w:rsidP="00E90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вышесказанное позволяет </w:t>
      </w:r>
      <w:r w:rsidR="00E72A9F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увидеть закономерность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</w:t>
      </w:r>
      <w:r w:rsidR="00DF2DCE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, как грамматическая форма фиксирует ослабление агетивности</w:t>
      </w:r>
      <w:r w:rsidR="0093266E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именительный падеж сменяется дательным падежом, что отражает когнитивный сдвиг с активного деятеля на </w:t>
      </w:r>
      <w:r w:rsidR="004F6B65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намеренно-</w:t>
      </w:r>
      <w:r w:rsidR="0093266E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пассивного носителя чувств. </w:t>
      </w:r>
    </w:p>
    <w:p w14:paraId="078F389C" w14:textId="44352FB7" w:rsidR="001D5261" w:rsidRPr="00E72A9F" w:rsidRDefault="004264C6" w:rsidP="00E90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Исторически представление о языковой картине мира восходит к идеям Вильгельма фон Гумбольдта о внутренней форме языка. Немецкий лингвист определял, что внутренняя форма языка является средством выражения народного или национального духа, который способен формироваться во внутренней форме, а затем выражаться с помощью языка.</w:t>
      </w:r>
      <w:r w:rsidR="00D34D98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Исходя из мысли о том, что язык напрямую отражает восприятие окружающей реальности </w:t>
      </w:r>
      <w:r w:rsidR="005905F3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="00D34D98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носителем, </w:t>
      </w:r>
      <w:r w:rsidR="005905F3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логично предположить</w:t>
      </w:r>
      <w:r w:rsidR="00D34D98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, что языковая форма в безличных конструкциях с дательным субъекта задает определенный способ осмысления опыта носител</w:t>
      </w:r>
      <w:r w:rsidR="004F6B65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D34D98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русского языка: чтобы показать, что состояние говорящего не зависит от его действий и решений, он будет использовать безличное предложение, </w:t>
      </w:r>
      <w:r w:rsidR="004F6B65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намеренно </w:t>
      </w:r>
      <w:r w:rsidR="00D34D98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«снимая» с себя </w:t>
      </w:r>
      <w:r w:rsidR="0067543C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</w:t>
      </w:r>
      <w:r w:rsidR="00D34D98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активность. </w:t>
      </w:r>
      <w:r w:rsidR="001D5261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Следовательно</w:t>
      </w:r>
      <w:r w:rsidR="001D5261" w:rsidRPr="00E72A9F">
        <w:rPr>
          <w:color w:val="000000" w:themeColor="text1"/>
        </w:rPr>
        <w:t xml:space="preserve">, </w:t>
      </w:r>
      <w:r w:rsidR="00E72A9F" w:rsidRPr="00E72A9F">
        <w:rPr>
          <w:color w:val="000000" w:themeColor="text1"/>
        </w:rPr>
        <w:t>в</w:t>
      </w:r>
      <w:r w:rsidR="00E72A9F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языковых</w:t>
      </w:r>
      <w:r w:rsidR="0067543C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способах выражения ситуации говорящим</w:t>
      </w:r>
      <w:r w:rsidR="001D5261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прослеживается когнитивная </w:t>
      </w:r>
      <w:r w:rsidR="0067543C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стратегия</w:t>
      </w:r>
      <w:r w:rsidR="001D5261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, при которой активные действия нередко подвергаются реинтерпретации как вынужденные реакции на внешние воздействия или стимулы.</w:t>
      </w:r>
    </w:p>
    <w:p w14:paraId="36EF3847" w14:textId="587203AE" w:rsidR="00D34D98" w:rsidRPr="00E72A9F" w:rsidRDefault="00D34D98" w:rsidP="00E90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безличные предложения с дательным субъекта функционируют не только как синтаксическая особенность русского языка, но </w:t>
      </w:r>
      <w:r w:rsidR="006E4F4F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психолингвистическ</w:t>
      </w:r>
      <w:r w:rsidR="0067543C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значимая модель репрезентации внутреннего мира</w:t>
      </w:r>
      <w:r w:rsidR="0067543C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говорящего</w:t>
      </w: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E4F4F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В таких конструкциях без грамматического подлежащего субъект становится пассивным носителем переживаний, а не их полн</w:t>
      </w:r>
      <w:r w:rsidR="004F6B65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E4F4F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м инициатором.</w:t>
      </w:r>
      <w:r w:rsidR="0067543C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Предлагаемый нами подход</w:t>
      </w:r>
      <w:r w:rsidR="006E4F4F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расширяет </w:t>
      </w:r>
      <w:r w:rsidR="0067543C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возможности </w:t>
      </w:r>
      <w:r w:rsidR="00E72A9F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описания синтаксического</w:t>
      </w:r>
      <w:r w:rsidR="006E4F4F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аспекта язык</w:t>
      </w:r>
      <w:r w:rsidR="0067543C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а с учетом</w:t>
      </w:r>
      <w:r w:rsidR="006E4F4F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543C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когнитивных </w:t>
      </w:r>
      <w:r w:rsidR="00E72A9F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стратегий его</w:t>
      </w:r>
      <w:r w:rsidR="0067543C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F4F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носителя. </w:t>
      </w:r>
    </w:p>
    <w:p w14:paraId="64CABA7A" w14:textId="77777777" w:rsidR="00962A45" w:rsidRPr="00E72A9F" w:rsidRDefault="00962A45" w:rsidP="0081646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6D5DBA" w14:textId="0A952FED" w:rsidR="00962A45" w:rsidRPr="00E72A9F" w:rsidRDefault="00E90A05" w:rsidP="0081646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</w:t>
      </w:r>
    </w:p>
    <w:p w14:paraId="296BE6A4" w14:textId="5E4765AA" w:rsidR="000921E8" w:rsidRPr="00E72A9F" w:rsidRDefault="000921E8" w:rsidP="0081646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1. Вежбицкая А. Язык. Культура. Познание: Пер. с англ. М., 1996.</w:t>
      </w:r>
    </w:p>
    <w:p w14:paraId="42346E65" w14:textId="43269F88" w:rsidR="000921E8" w:rsidRPr="00E72A9F" w:rsidRDefault="000921E8" w:rsidP="0081646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DF56A4" w:rsidRPr="00E72A9F">
        <w:rPr>
          <w:rFonts w:ascii="Times New Roman" w:hAnsi="Times New Roman" w:cs="Times New Roman"/>
          <w:color w:val="000000" w:themeColor="text1"/>
          <w:sz w:val="24"/>
          <w:szCs w:val="24"/>
        </w:rPr>
        <w:t>Сулейманова О.А. Семантика безличных моделей со словами категории состояния. М., 2016.</w:t>
      </w:r>
    </w:p>
    <w:sectPr w:rsidR="000921E8" w:rsidRPr="00E72A9F" w:rsidSect="001C5A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0E"/>
    <w:rsid w:val="000921E8"/>
    <w:rsid w:val="00152912"/>
    <w:rsid w:val="001B7126"/>
    <w:rsid w:val="001C5A0A"/>
    <w:rsid w:val="001D5261"/>
    <w:rsid w:val="0020050E"/>
    <w:rsid w:val="003B24BA"/>
    <w:rsid w:val="0042237E"/>
    <w:rsid w:val="004264C6"/>
    <w:rsid w:val="00455958"/>
    <w:rsid w:val="004F6B65"/>
    <w:rsid w:val="005905F3"/>
    <w:rsid w:val="00593724"/>
    <w:rsid w:val="0067543C"/>
    <w:rsid w:val="006E4F4F"/>
    <w:rsid w:val="00700EF0"/>
    <w:rsid w:val="00816465"/>
    <w:rsid w:val="00867C73"/>
    <w:rsid w:val="009178CF"/>
    <w:rsid w:val="0093266E"/>
    <w:rsid w:val="00962A45"/>
    <w:rsid w:val="00AB08FD"/>
    <w:rsid w:val="00C37494"/>
    <w:rsid w:val="00CE0D6E"/>
    <w:rsid w:val="00D060B7"/>
    <w:rsid w:val="00D157AE"/>
    <w:rsid w:val="00D254C8"/>
    <w:rsid w:val="00D311F9"/>
    <w:rsid w:val="00D34D98"/>
    <w:rsid w:val="00DF2DCE"/>
    <w:rsid w:val="00DF56A4"/>
    <w:rsid w:val="00E72A9F"/>
    <w:rsid w:val="00E90A05"/>
    <w:rsid w:val="00EA3634"/>
    <w:rsid w:val="00F2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171E"/>
  <w15:chartTrackingRefBased/>
  <w15:docId w15:val="{21A738E2-61CA-424B-BF4B-A687DF98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05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05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05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05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05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05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05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05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05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05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0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817F7-1811-4852-BB23-2BBD67CA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3965</dc:creator>
  <cp:keywords/>
  <dc:description/>
  <cp:lastModifiedBy>3965</cp:lastModifiedBy>
  <cp:revision>2</cp:revision>
  <dcterms:created xsi:type="dcterms:W3CDTF">2026-02-27T10:12:00Z</dcterms:created>
  <dcterms:modified xsi:type="dcterms:W3CDTF">2026-02-27T10:12:00Z</dcterms:modified>
</cp:coreProperties>
</file>