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0C09" w14:textId="3398E1C4" w:rsidR="00880135" w:rsidRDefault="00E556E6" w:rsidP="00E556E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Видовая перспектива форм прошедшего времени в немецком языке</w:t>
      </w:r>
    </w:p>
    <w:p w14:paraId="7E5FB166" w14:textId="4CE755E4" w:rsidR="00E556E6" w:rsidRDefault="00E556E6" w:rsidP="00E556E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Агеева Валерия Евгеньевна</w:t>
      </w:r>
    </w:p>
    <w:p w14:paraId="0DD94FEA" w14:textId="096F45C8" w:rsidR="00E556E6" w:rsidRPr="00E86C09" w:rsidRDefault="00E556E6" w:rsidP="00E556E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Аспирант</w:t>
      </w:r>
    </w:p>
    <w:p w14:paraId="38DBD995" w14:textId="1DBBB382" w:rsidR="00E556E6" w:rsidRDefault="00E556E6" w:rsidP="00E556E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Московский государственный университет имени М.В. Ломоносова, Москва</w:t>
      </w:r>
    </w:p>
    <w:p w14:paraId="39495CFD" w14:textId="3099B40C" w:rsidR="00E556E6" w:rsidRPr="00E556E6" w:rsidRDefault="00E556E6" w:rsidP="00E556E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E</w:t>
      </w:r>
      <w:r w:rsidR="00E86C0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mail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hyperlink r:id="rId5" w:history="1">
        <w:r w:rsidRPr="00FF5F4C">
          <w:rPr>
            <w:rStyle w:val="Hyperlink"/>
            <w:rFonts w:ascii="Times New Roman" w:eastAsia="Times New Roman" w:hAnsi="Times New Roman" w:cs="Times New Roman"/>
            <w:kern w:val="0"/>
            <w:lang w:val="en-US"/>
            <w14:ligatures w14:val="none"/>
          </w:rPr>
          <w:t>valeriaageeva</w:t>
        </w:r>
        <w:r w:rsidRPr="00E556E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670@</w:t>
        </w:r>
        <w:r w:rsidRPr="00FF5F4C">
          <w:rPr>
            <w:rStyle w:val="Hyperlink"/>
            <w:rFonts w:ascii="Times New Roman" w:eastAsia="Times New Roman" w:hAnsi="Times New Roman" w:cs="Times New Roman"/>
            <w:kern w:val="0"/>
            <w:lang w:val="en-US"/>
            <w14:ligatures w14:val="none"/>
          </w:rPr>
          <w:t>gmail</w:t>
        </w:r>
        <w:r w:rsidRPr="00E556E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.</w:t>
        </w:r>
        <w:r w:rsidRPr="00FF5F4C">
          <w:rPr>
            <w:rStyle w:val="Hyperlink"/>
            <w:rFonts w:ascii="Times New Roman" w:eastAsia="Times New Roman" w:hAnsi="Times New Roman" w:cs="Times New Roman"/>
            <w:kern w:val="0"/>
            <w:lang w:val="en-US"/>
            <w14:ligatures w14:val="none"/>
          </w:rPr>
          <w:t>com</w:t>
        </w:r>
      </w:hyperlink>
    </w:p>
    <w:p w14:paraId="268AD513" w14:textId="5B639E16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По общему утверждению, в немецком языке нет грамматически выраженной категории вида</w:t>
      </w:r>
      <w:r>
        <w:rPr>
          <w:rFonts w:ascii="Times New Roman" w:hAnsi="Times New Roman" w:cs="Times New Roman"/>
          <w:kern w:val="0"/>
          <w14:ligatures w14:val="none"/>
        </w:rPr>
        <w:t xml:space="preserve">. 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Разумеется, сами по себе глаголы, как и обозначаемые ими ситуации, несут в себе определенную видовую перспективу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т.н.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акциональные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значения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является ли событие предельным или непредельным, происходит мгновенно или имеет некоторые фазы развертывания. Но это задается лексически и становится известным из словаря.</w:t>
      </w:r>
    </w:p>
    <w:p w14:paraId="6EB52F07" w14:textId="08CE3FDB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С другой стороны, в немецком языке есть система относительных времен, которая разбивает категорию прошедшего времени на три: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Präteritum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(простое прошедшее),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Perfekt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(сложное прошедшее),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Plusquamperfekt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(предпрошедшее или давно прошедшее, обозначает событие в прошлом, которое произошло до другого события в прошлом). Собственно относительным из них можно назвать, впрочем, только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Plusquamperfekt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EA31B95" w14:textId="080E51E5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Претерит и перфект же имеют пересекающиеся области употребления. Возникает вопрос: можно ли найти следы категории вида (шире, аспекта) в употреблении претерита и перфекта? Возможно ли, чтобы один из них чаще обозначал законченные действия в прошлом, а другой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незаконченные, или безотносительно.</w:t>
      </w:r>
    </w:p>
    <w:p w14:paraId="64BAE8EC" w14:textId="383108B2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Среди исследователей на русском языке имеются разные мнения.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br/>
        <w:t xml:space="preserve">Одни исследователи полагают, что разница в употреблении чисто стилистическая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претерит характерен для книжного стиля, а перфект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для разговорного. Кроме того, находятся диалектные различия в частоте употребления обеих форм. П.Т.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Поллер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считает, что между претеритом и перфектом были видовые различия в исторической перспективе, но в современном состоянии утратились.</w:t>
      </w:r>
    </w:p>
    <w:p w14:paraId="1D1E7C0B" w14:textId="6D1A76A9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Но находятся и противоположные мнения. Согласно Н.С. Жуковой, они имеют аспектуальные отличия в значении: претерит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прошедшее длительное время, перфект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прошедшее время без отношения к длительности.</w:t>
      </w:r>
    </w:p>
    <w:p w14:paraId="21F91D05" w14:textId="647795A3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Можно также отметить, что, предположительно, перфект больше нацелен на результативные действия, тогда как претерит, наоборот, отображает целостность действия в прошлом. Многие считают, таким образом, что действие, выражаемое перфектом, обязательно связано с настоящим, а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претеритное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уже нет. Это может косвенно подтверждаться наличием в составе перфектной формы глаголов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haben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или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sein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в настоящем времени.</w:t>
      </w:r>
    </w:p>
    <w:p w14:paraId="17184D5B" w14:textId="77777777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Приведем ещё одну точку зрения, которая может пролить свет на причину, по которой перфект имеет большую частоту употребления и более широкое значение, чем претерит. В некоторых немецких грамматиках, например, у Г.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Цифонун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Zifonun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Hoffmann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Strecker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, 1997) и Р.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Тироффа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Thieroff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, 1992) идет речь о перфектном и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неперфектном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перфекте. Если в высказывании есть связь с настоящим моментом, это перфектное значение перфекта, если нет, то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неперфектное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379A33F" w14:textId="5B3B96E1" w:rsid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Чтобы выяснить, имеют ли в самом деле формы претерита и перфекта статистически значимые различия в употреблении в значениях совершенного и несовершенного вида (или хотя бы какие</w:t>
      </w:r>
      <w:r w:rsidR="00E86C09">
        <w:rPr>
          <w:rFonts w:ascii="Times New Roman" w:eastAsia="Times New Roman" w:hAnsi="Times New Roman" w:cs="Times New Roman"/>
          <w:kern w:val="0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то различия в видовом значении), нужно провести корпусное исследование.</w:t>
      </w:r>
    </w:p>
    <w:p w14:paraId="16B85C56" w14:textId="70A64CD5" w:rsidR="00E556E6" w:rsidRP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Гипотеза:</w:t>
      </w:r>
    </w:p>
    <w:p w14:paraId="39BB0FC2" w14:textId="06CF9071" w:rsidR="00E556E6" w:rsidRPr="00E556E6" w:rsidRDefault="00E556E6" w:rsidP="00E556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Präteritum</w:t>
      </w:r>
      <w:proofErr w:type="spellEnd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тяготеет к выражению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имперфективных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(процессных/фоновых) значений в нарративе.</w:t>
      </w:r>
    </w:p>
    <w:p w14:paraId="58584803" w14:textId="4CC5C7AF" w:rsidR="00E556E6" w:rsidRPr="00E556E6" w:rsidRDefault="00E556E6" w:rsidP="00E556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Perfekt</w:t>
      </w:r>
      <w:proofErr w:type="spellEnd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тяготеет к выражению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перфектных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значений (результативность, соотнесенность с настоящим) и реже встречается в цепочках последовательных действий.</w:t>
      </w:r>
    </w:p>
    <w:p w14:paraId="69FD810C" w14:textId="70D0A2DB" w:rsidR="00E556E6" w:rsidRPr="00E556E6" w:rsidRDefault="00E556E6" w:rsidP="00E556E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Выбор между формами зависит от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b/>
          <w:bCs/>
          <w:i/>
          <w:iCs/>
          <w:kern w:val="0"/>
          <w14:ligatures w14:val="none"/>
        </w:rPr>
        <w:t>акционального класса глагола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(предельности/</w:t>
      </w:r>
      <w:proofErr w:type="spellStart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непредельности</w:t>
      </w:r>
      <w:proofErr w:type="spellEnd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) и типа дискурса (диалог/монолог)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4DCF8051" w14:textId="0F04ABC4" w:rsidR="00E556E6" w:rsidRP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Проще всего определить результативность/нерезультативность. Возьмем несколько частотных глаголов разных акциональных классов:</w:t>
      </w:r>
    </w:p>
    <w:p w14:paraId="2C7A8C7A" w14:textId="1EE2D23D" w:rsidR="00E556E6" w:rsidRPr="00E556E6" w:rsidRDefault="00E556E6" w:rsidP="00E556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Предельные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(</w:t>
      </w:r>
      <w:proofErr w:type="spellStart"/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telic</w:t>
      </w:r>
      <w:proofErr w:type="spellEnd"/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, </w:t>
      </w:r>
      <w:proofErr w:type="spellStart"/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телические</w:t>
      </w:r>
      <w:proofErr w:type="spellEnd"/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):</w:t>
      </w:r>
      <w:r w:rsidR="00E86C0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i/>
          <w:iCs/>
          <w:kern w:val="0"/>
          <w:lang w:val="de-DE"/>
          <w14:ligatures w14:val="none"/>
        </w:rPr>
        <w:t>aufwachen, sterben, finden, ankommen.</w:t>
      </w:r>
    </w:p>
    <w:p w14:paraId="746BF11E" w14:textId="14B1A9C9" w:rsidR="00E556E6" w:rsidRPr="00E556E6" w:rsidRDefault="00E556E6" w:rsidP="00E556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Непредельные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(</w:t>
      </w:r>
      <w:proofErr w:type="spellStart"/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atelic</w:t>
      </w:r>
      <w:proofErr w:type="spellEnd"/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, </w:t>
      </w:r>
      <w:proofErr w:type="spellStart"/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ателические</w:t>
      </w:r>
      <w:proofErr w:type="spellEnd"/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):</w:t>
      </w:r>
      <w:r w:rsidR="00E86C0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i/>
          <w:iCs/>
          <w:kern w:val="0"/>
          <w:lang w:val="de-DE"/>
          <w14:ligatures w14:val="none"/>
        </w:rPr>
        <w:t>schlafen, arbeiten, wohnen, leben.</w:t>
      </w:r>
    </w:p>
    <w:p w14:paraId="6C0E1311" w14:textId="54D7D7E9" w:rsidR="00E556E6" w:rsidRPr="00E556E6" w:rsidRDefault="00E556E6" w:rsidP="00E556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Глаголы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состояния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:</w:t>
      </w:r>
      <w:r w:rsidR="00E86C0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i/>
          <w:iCs/>
          <w:kern w:val="0"/>
          <w:lang w:val="de-DE"/>
          <w14:ligatures w14:val="none"/>
        </w:rPr>
        <w:t>wissen, gehören, sitzen.</w:t>
      </w:r>
    </w:p>
    <w:p w14:paraId="4B8C915F" w14:textId="760BC3F4" w:rsidR="00E556E6" w:rsidRPr="00E556E6" w:rsidRDefault="00E556E6" w:rsidP="00E556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Глаголы движения:</w:t>
      </w:r>
      <w:r w:rsidR="00E86C0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gehen</w:t>
      </w:r>
      <w:proofErr w:type="spellEnd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, </w:t>
      </w:r>
      <w:proofErr w:type="spellStart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fahren</w:t>
      </w:r>
      <w:proofErr w:type="spellEnd"/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</w:p>
    <w:p w14:paraId="470F538E" w14:textId="38B66965" w:rsidR="00E556E6" w:rsidRP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Анализ примеров показал, что предложения с перфектом чаще сообщают о событиях, имеющих результат в настоящем, а претерит чаще выражает последовательность действий в прошлом без видимого результата. Это верно для всех анализируемых глаголов, кроме </w:t>
      </w:r>
      <w:proofErr w:type="spellStart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aufwachen</w:t>
      </w:r>
      <w:proofErr w:type="spellEnd"/>
      <w:r w:rsidRPr="00E556E6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5011CAE9" w14:textId="6F8D41C0" w:rsidR="00E556E6" w:rsidRPr="00E556E6" w:rsidRDefault="00E556E6" w:rsidP="00E556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Hallo zusammen, mein Induktionskochfeld 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ist</w:t>
      </w:r>
      <w:r w:rsidRPr="00E556E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letzte Woche leider kaputt 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gegangen</w:t>
      </w:r>
      <w:r w:rsidRPr="00E556E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und nun möchte ich mir wieder ein Siemens</w:t>
      </w:r>
      <w:r w:rsidR="00E86C09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>—</w:t>
      </w:r>
      <w:r w:rsidRPr="00E556E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Gerät kaufen. </w:t>
      </w:r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Всем привет, моя индукционная плита, к сожалению, сломалась на прошлой неделе, и теперь я снова хочу купить прибор Siemens.</w:t>
      </w:r>
      <w:r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[</w:t>
      </w:r>
      <w:proofErr w:type="spellStart"/>
      <w:r w:rsidR="00E86C0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Perfekt</w:t>
      </w:r>
      <w:proofErr w:type="spellEnd"/>
      <w:r w:rsidR="00E86C0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; 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deTenTen23,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Sketch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Engine</w:t>
      </w: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49A54978" w14:textId="76AC89F7" w:rsidR="00E556E6" w:rsidRPr="00E556E6" w:rsidRDefault="00E556E6" w:rsidP="00E556E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In einem Raum </w:t>
      </w:r>
      <w:r w:rsidRPr="00E556E6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saßen</w:t>
      </w:r>
      <w:r w:rsidRPr="00E556E6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die Frauen und produzierten das Öl und im Nachbarraum war ein Verkaufsraum mit vielen Produkten. </w:t>
      </w:r>
      <w:r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Женщины сидели в одной комнате и производили масло, а в соседней комнате был торговый зал с большим количеством продуктов</w:t>
      </w:r>
      <w:r w:rsidR="00E86C09" w:rsidRPr="00E556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.</w:t>
      </w:r>
      <w:r w:rsidR="00E86C09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</w:t>
      </w:r>
      <w:r w:rsidR="00E86C09" w:rsidRPr="00E556E6">
        <w:rPr>
          <w:rFonts w:ascii="Times New Roman" w:eastAsia="Times New Roman" w:hAnsi="Times New Roman" w:cs="Times New Roman"/>
          <w:kern w:val="0"/>
          <w14:ligatures w14:val="none"/>
        </w:rPr>
        <w:t>[</w:t>
      </w:r>
      <w:r w:rsidR="00E86C09">
        <w:rPr>
          <w:rFonts w:ascii="Times New Roman" w:hAnsi="Times New Roman" w:cs="Times New Roman"/>
          <w:b/>
          <w:bCs/>
          <w:kern w:val="0"/>
          <w:lang w:val="de-DE"/>
          <w14:ligatures w14:val="none"/>
        </w:rPr>
        <w:t xml:space="preserve">Präteritum; </w:t>
      </w:r>
      <w:r w:rsidR="00E86C09"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deTenTen23, </w:t>
      </w:r>
      <w:r w:rsidR="00E86C0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Sketch</w:t>
      </w:r>
      <w:r w:rsidR="00E86C09" w:rsidRPr="00E556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86C0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Engine</w:t>
      </w:r>
      <w:r w:rsidR="00E86C09" w:rsidRPr="00E556E6">
        <w:rPr>
          <w:rFonts w:ascii="Times New Roman" w:eastAsia="Times New Roman" w:hAnsi="Times New Roman" w:cs="Times New Roman"/>
          <w:kern w:val="0"/>
          <w14:ligatures w14:val="none"/>
        </w:rPr>
        <w:t>]</w:t>
      </w:r>
    </w:p>
    <w:p w14:paraId="6A66D7CA" w14:textId="77777777" w:rsidR="00E556E6" w:rsidRPr="00E556E6" w:rsidRDefault="00E556E6" w:rsidP="00E556E6">
      <w:pPr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E556E6">
        <w:rPr>
          <w:rFonts w:ascii="Times New Roman" w:eastAsia="Times New Roman" w:hAnsi="Times New Roman" w:cs="Times New Roman"/>
          <w:kern w:val="0"/>
          <w14:ligatures w14:val="none"/>
        </w:rPr>
        <w:t>Таким образом, можно найти статистическую закономерность в распределении результативных и нерезультативных действий между формами претерита и перфекта, хотя она и не будет абсолютной. Можно сказать, что формы перфекта тяготеют к передаче результативных действий. Но для большей ясности необходимы дальнейшие исследования.</w:t>
      </w:r>
    </w:p>
    <w:p w14:paraId="6C648E81" w14:textId="1B39E91A" w:rsidR="00E556E6" w:rsidRDefault="00E556E6" w:rsidP="00E556E6">
      <w:pPr>
        <w:spacing w:before="100" w:beforeAutospacing="1" w:after="100" w:afterAutospacing="1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proofErr w:type="spellStart"/>
      <w:r w:rsidRPr="00E556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Список</w:t>
      </w:r>
      <w:proofErr w:type="spellEnd"/>
      <w:r w:rsidRPr="00E556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E556E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литературы</w:t>
      </w:r>
      <w:proofErr w:type="spellEnd"/>
    </w:p>
    <w:p w14:paraId="5FEB10E7" w14:textId="39E3C5A1" w:rsidR="00E556E6" w:rsidRPr="00E86C09" w:rsidRDefault="00E86C09" w:rsidP="00E556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86C09">
        <w:rPr>
          <w:rFonts w:ascii="Times New Roman" w:hAnsi="Times New Roman" w:cs="Times New Roman"/>
          <w:kern w:val="0"/>
          <w14:ligatures w14:val="none"/>
        </w:rPr>
        <w:t>Аверина Анна Викторовна Грамматическая семантика временных форм прошедшего времени в немецком языке // Филологические науки. Вопросы теории и практики. 2025. №2.</w:t>
      </w:r>
    </w:p>
    <w:p w14:paraId="0989829C" w14:textId="6A1CC354" w:rsidR="00E86C09" w:rsidRPr="00E86C09" w:rsidRDefault="00E86C09" w:rsidP="00E556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E86C09">
        <w:rPr>
          <w:rFonts w:ascii="Times New Roman" w:hAnsi="Times New Roman" w:cs="Times New Roman"/>
          <w:kern w:val="0"/>
          <w14:ligatures w14:val="none"/>
        </w:rPr>
        <w:t xml:space="preserve">Жукова Нина Степановна Категориальные значения и проблема грамматической синонимии (на материале современного немецкого языка) // </w:t>
      </w:r>
      <w:proofErr w:type="spellStart"/>
      <w:r w:rsidRPr="00E86C09">
        <w:rPr>
          <w:rFonts w:ascii="Times New Roman" w:hAnsi="Times New Roman" w:cs="Times New Roman"/>
          <w:kern w:val="0"/>
          <w14:ligatures w14:val="none"/>
        </w:rPr>
        <w:t>Вестн</w:t>
      </w:r>
      <w:proofErr w:type="spellEnd"/>
      <w:r w:rsidRPr="00E86C09">
        <w:rPr>
          <w:rFonts w:ascii="Times New Roman" w:hAnsi="Times New Roman" w:cs="Times New Roman"/>
          <w:kern w:val="0"/>
          <w14:ligatures w14:val="none"/>
        </w:rPr>
        <w:t xml:space="preserve">. Том. гос. </w:t>
      </w:r>
      <w:proofErr w:type="spellStart"/>
      <w:r w:rsidRPr="00E86C09">
        <w:rPr>
          <w:rFonts w:ascii="Times New Roman" w:hAnsi="Times New Roman" w:cs="Times New Roman"/>
          <w:kern w:val="0"/>
          <w14:ligatures w14:val="none"/>
        </w:rPr>
        <w:t>ун</w:t>
      </w:r>
      <w:proofErr w:type="spellEnd"/>
      <w:r>
        <w:rPr>
          <w:rFonts w:ascii="Times New Roman" w:hAnsi="Times New Roman" w:cs="Times New Roman"/>
          <w:kern w:val="0"/>
          <w14:ligatures w14:val="none"/>
        </w:rPr>
        <w:t>—</w:t>
      </w:r>
      <w:r w:rsidRPr="00E86C09">
        <w:rPr>
          <w:rFonts w:ascii="Times New Roman" w:hAnsi="Times New Roman" w:cs="Times New Roman"/>
          <w:kern w:val="0"/>
          <w14:ligatures w14:val="none"/>
        </w:rPr>
        <w:t>та. 2006. №291.</w:t>
      </w:r>
    </w:p>
    <w:p w14:paraId="48869F08" w14:textId="59BF9BBB" w:rsidR="00E86C09" w:rsidRPr="00E86C09" w:rsidRDefault="00E86C09" w:rsidP="00E556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86C09">
        <w:rPr>
          <w:rFonts w:ascii="Times New Roman" w:hAnsi="Times New Roman" w:cs="Times New Roman"/>
          <w:kern w:val="0"/>
          <w14:ligatures w14:val="none"/>
        </w:rPr>
        <w:t>Поллер</w:t>
      </w:r>
      <w:proofErr w:type="spellEnd"/>
      <w:r w:rsidRPr="00E86C09">
        <w:rPr>
          <w:rFonts w:ascii="Times New Roman" w:hAnsi="Times New Roman" w:cs="Times New Roman"/>
          <w:kern w:val="0"/>
          <w14:ligatures w14:val="none"/>
        </w:rPr>
        <w:t xml:space="preserve">, П. Т. Перфект и претерит в современном немецком языке / П. Т. </w:t>
      </w:r>
      <w:proofErr w:type="spellStart"/>
      <w:r w:rsidRPr="00E86C09">
        <w:rPr>
          <w:rFonts w:ascii="Times New Roman" w:hAnsi="Times New Roman" w:cs="Times New Roman"/>
          <w:kern w:val="0"/>
          <w14:ligatures w14:val="none"/>
        </w:rPr>
        <w:t>Поллер</w:t>
      </w:r>
      <w:proofErr w:type="spellEnd"/>
      <w:r w:rsidRPr="00E86C09">
        <w:rPr>
          <w:rFonts w:ascii="Times New Roman" w:hAnsi="Times New Roman" w:cs="Times New Roman"/>
          <w:kern w:val="0"/>
          <w14:ligatures w14:val="none"/>
        </w:rPr>
        <w:t xml:space="preserve"> // Иностранные языки в школе. – 2010. – № 4. – С. 49-56.</w:t>
      </w:r>
    </w:p>
    <w:p w14:paraId="070AE9A2" w14:textId="240EE5B9" w:rsidR="00E86C09" w:rsidRPr="00E86C09" w:rsidRDefault="00E86C09" w:rsidP="00E556E6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kern w:val="0"/>
          <w14:ligatures w14:val="none"/>
        </w:rPr>
      </w:pPr>
      <w:proofErr w:type="spellStart"/>
      <w:r w:rsidRPr="00E86C09">
        <w:rPr>
          <w:rFonts w:ascii="Times New Roman" w:hAnsi="Times New Roman" w:cs="Times New Roman"/>
          <w:kern w:val="0"/>
          <w:lang w:val="de-DE"/>
          <w14:ligatures w14:val="none"/>
        </w:rPr>
        <w:t>Zifonun</w:t>
      </w:r>
      <w:proofErr w:type="spellEnd"/>
      <w:r w:rsidRPr="00E86C09">
        <w:rPr>
          <w:rFonts w:ascii="Times New Roman" w:hAnsi="Times New Roman" w:cs="Times New Roman"/>
          <w:kern w:val="0"/>
          <w:lang w:val="de-DE"/>
          <w14:ligatures w14:val="none"/>
        </w:rPr>
        <w:t xml:space="preserve"> G. Grammatik der deutschen Sprache. </w:t>
      </w:r>
      <w:r w:rsidRPr="00E86C09">
        <w:rPr>
          <w:rFonts w:ascii="Times New Roman" w:hAnsi="Times New Roman" w:cs="Times New Roman"/>
          <w:kern w:val="0"/>
          <w14:ligatures w14:val="none"/>
        </w:rPr>
        <w:t>Berlin, 1997.</w:t>
      </w:r>
    </w:p>
    <w:sectPr w:rsidR="00E86C09" w:rsidRPr="00E86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45179"/>
    <w:multiLevelType w:val="multilevel"/>
    <w:tmpl w:val="9398B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096152"/>
    <w:multiLevelType w:val="multilevel"/>
    <w:tmpl w:val="84065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910484"/>
    <w:multiLevelType w:val="hybridMultilevel"/>
    <w:tmpl w:val="8D161418"/>
    <w:lvl w:ilvl="0" w:tplc="453A2DEE">
      <w:start w:val="1"/>
      <w:numFmt w:val="decimal"/>
      <w:lvlText w:val="%1."/>
      <w:lvlJc w:val="left"/>
      <w:pPr>
        <w:ind w:left="78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598097954">
    <w:abstractNumId w:val="1"/>
  </w:num>
  <w:num w:numId="2" w16cid:durableId="702170010">
    <w:abstractNumId w:val="0"/>
  </w:num>
  <w:num w:numId="3" w16cid:durableId="787164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6E6"/>
    <w:rsid w:val="00297510"/>
    <w:rsid w:val="004E1812"/>
    <w:rsid w:val="00727C8A"/>
    <w:rsid w:val="00880135"/>
    <w:rsid w:val="00B270EE"/>
    <w:rsid w:val="00E556E6"/>
    <w:rsid w:val="00E8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D4435"/>
  <w15:chartTrackingRefBased/>
  <w15:docId w15:val="{F0D6C50D-6A2E-4926-9543-6E8A251D4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6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6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6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6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6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6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6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6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6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6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6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6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6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6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6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6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6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6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6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6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6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6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6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6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6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6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6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6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6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556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56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eriaageeva67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4786</Characters>
  <Application>Microsoft Office Word</Application>
  <DocSecurity>0</DocSecurity>
  <Lines>83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Реймс Таубер</dc:creator>
  <cp:keywords/>
  <dc:description/>
  <cp:lastModifiedBy>Реймс Таубер</cp:lastModifiedBy>
  <cp:revision>2</cp:revision>
  <dcterms:created xsi:type="dcterms:W3CDTF">2026-03-02T16:41:00Z</dcterms:created>
  <dcterms:modified xsi:type="dcterms:W3CDTF">2026-03-02T16:41:00Z</dcterms:modified>
</cp:coreProperties>
</file>