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D40EF">
      <w:pPr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 xml:space="preserve">Размышления о русском национальном характере </w:t>
      </w:r>
    </w:p>
    <w:p w:rsidR="00000000" w:rsidRDefault="00ED40E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сборнике М. Горького «По Руси» и цикле Е.Н. Чирикова </w:t>
      </w:r>
    </w:p>
    <w:p w:rsidR="00000000" w:rsidRDefault="00ED40EF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«Волжские сказки»</w:t>
      </w:r>
    </w:p>
    <w:p w:rsidR="00000000" w:rsidRDefault="00ED40EF">
      <w:pPr>
        <w:jc w:val="center"/>
        <w:rPr>
          <w:rFonts w:cs="Times New Roman"/>
        </w:rPr>
      </w:pPr>
      <w:r>
        <w:rPr>
          <w:rFonts w:cs="Times New Roman"/>
        </w:rPr>
        <w:t>Шмакова Ксения Александровна</w:t>
      </w:r>
    </w:p>
    <w:p w:rsidR="00000000" w:rsidRDefault="00ED40EF">
      <w:pPr>
        <w:jc w:val="center"/>
        <w:rPr>
          <w:rFonts w:cs="Times New Roman"/>
        </w:rPr>
      </w:pPr>
      <w:r>
        <w:rPr>
          <w:rFonts w:cs="Times New Roman"/>
        </w:rPr>
        <w:t>Студентка Московского государственного университета имени М.В. Ломоносова, Москва, Россия</w:t>
      </w:r>
    </w:p>
    <w:p w:rsidR="00000000" w:rsidRDefault="00ED40EF">
      <w:pPr>
        <w:jc w:val="center"/>
        <w:rPr>
          <w:rFonts w:cs="Times New Roman"/>
        </w:rPr>
      </w:pPr>
    </w:p>
    <w:p w:rsidR="00000000" w:rsidRDefault="00ED40EF">
      <w:pPr>
        <w:ind w:firstLine="709"/>
        <w:jc w:val="both"/>
        <w:rPr>
          <w:rFonts w:cs="Times New Roman"/>
        </w:rPr>
      </w:pPr>
      <w:r>
        <w:rPr>
          <w:rFonts w:cs="Times New Roman"/>
        </w:rPr>
        <w:t>Размышления о ру</w:t>
      </w:r>
      <w:r>
        <w:rPr>
          <w:rFonts w:cs="Times New Roman"/>
        </w:rPr>
        <w:t>сском национальном характере и его особенностях являются одной из ключевых тем в литературе 1910-х гг., когда писатели, наравне с общественно-политическими деятелями, размышляли о причинах поражения Первой русской революции</w:t>
      </w:r>
      <w:r>
        <w:rPr>
          <w:rStyle w:val="a3"/>
          <w:rFonts w:eastAsia="Times New Roman" w:cs="Times New Roman"/>
          <w:sz w:val="24"/>
          <w:szCs w:val="24"/>
        </w:rPr>
        <w:t xml:space="preserve"> и новой возможности кардинальног</w:t>
      </w:r>
      <w:r>
        <w:rPr>
          <w:rStyle w:val="a3"/>
          <w:rFonts w:eastAsia="Times New Roman" w:cs="Times New Roman"/>
          <w:sz w:val="24"/>
          <w:szCs w:val="24"/>
        </w:rPr>
        <w:t>о переустройства страны.</w:t>
      </w:r>
    </w:p>
    <w:p w:rsidR="00000000" w:rsidRDefault="00ED40EF">
      <w:pPr>
        <w:ind w:firstLine="709"/>
        <w:jc w:val="both"/>
        <w:rPr>
          <w:rFonts w:eastAsia="Times New Roman" w:cs="Times New Roman"/>
        </w:rPr>
      </w:pPr>
      <w:r>
        <w:rPr>
          <w:rFonts w:cs="Times New Roman"/>
        </w:rPr>
        <w:t>Одним из таких авторов был М. Горький, который создал сборник «По Руси» (1913); с целью очертить «свойства русской психики и наиболее типичные настроения русских людей» [Горький: 113]. Своеобразным ответом на эту книгу можно считат</w:t>
      </w:r>
      <w:r>
        <w:rPr>
          <w:rFonts w:cs="Times New Roman"/>
        </w:rPr>
        <w:t xml:space="preserve">ь созданный Е.Н. Чириковым в 1916 г. цикл «Волжские сказки», где писатель предложил собственный </w:t>
      </w:r>
      <w:r>
        <w:rPr>
          <w:rStyle w:val="a3"/>
          <w:rFonts w:eastAsia="Times New Roman" w:cs="Times New Roman"/>
          <w:sz w:val="24"/>
          <w:szCs w:val="24"/>
        </w:rPr>
        <w:t>взгляд на образ русской души</w:t>
      </w:r>
      <w:r>
        <w:rPr>
          <w:rFonts w:cs="Times New Roman"/>
        </w:rPr>
        <w:t>.</w:t>
      </w:r>
    </w:p>
    <w:p w:rsidR="00000000" w:rsidRDefault="00ED40EF">
      <w:pPr>
        <w:spacing w:line="100" w:lineRule="atLeast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Стоит отметить, что в сборнике </w:t>
      </w:r>
      <w:r>
        <w:rPr>
          <w:rFonts w:eastAsia="Times New Roman" w:cs="Times New Roman"/>
        </w:rPr>
        <w:t xml:space="preserve">«По Руси» Горький вспоминал о своих юношеских скитаниях по стране в 1890-х, стремясь переосмыслить </w:t>
      </w:r>
      <w:r>
        <w:rPr>
          <w:rFonts w:eastAsia="Times New Roman" w:cs="Times New Roman"/>
        </w:rPr>
        <w:t xml:space="preserve">пережитое с позиции уже зрелого человека. </w:t>
      </w:r>
      <w:r>
        <w:rPr>
          <w:rFonts w:eastAsia="Times New Roman" w:cs="Times New Roman"/>
        </w:rPr>
        <w:t xml:space="preserve">«Волжские сказки» </w:t>
      </w:r>
      <w:r>
        <w:rPr>
          <w:rFonts w:eastAsia="Times New Roman" w:cs="Times New Roman"/>
        </w:rPr>
        <w:t xml:space="preserve">Чирикова появились в годы Первой мировой войны, когда Россия и ее народ в очередной раз оказались перед лицом серьезных испытаний. </w:t>
      </w:r>
    </w:p>
    <w:p w:rsidR="00000000" w:rsidRDefault="00ED40EF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Оба автора</w:t>
      </w:r>
      <w:r>
        <w:rPr>
          <w:rFonts w:cs="Times New Roman"/>
        </w:rPr>
        <w:t xml:space="preserve"> избрали путь осмысления национального характера через</w:t>
      </w:r>
      <w:r>
        <w:rPr>
          <w:rFonts w:cs="Times New Roman"/>
        </w:rPr>
        <w:t xml:space="preserve"> мотив путешествия, т. к. </w:t>
      </w:r>
      <w:r>
        <w:rPr>
          <w:rFonts w:eastAsia="Times New Roman" w:cs="Times New Roman"/>
        </w:rPr>
        <w:t xml:space="preserve">были убеждены, что именно в </w:t>
      </w:r>
      <w:r>
        <w:rPr>
          <w:rFonts w:eastAsia="Times New Roman" w:cs="Times New Roman"/>
        </w:rPr>
        <w:t xml:space="preserve">глубине России </w:t>
      </w:r>
      <w:r>
        <w:rPr>
          <w:rFonts w:cs="Times New Roman"/>
        </w:rPr>
        <w:t xml:space="preserve">можно узнать истину о русском человеке. Однако сразу же обнаруживается ключевое различие между книгами. Автобиографический герой Горького перемещается по России пешком, </w:t>
      </w:r>
      <w:r>
        <w:rPr>
          <w:rStyle w:val="a3"/>
          <w:rFonts w:eastAsia="Times New Roman" w:cs="Times New Roman"/>
          <w:sz w:val="24"/>
          <w:szCs w:val="24"/>
        </w:rPr>
        <w:t>оказываясь в таких</w:t>
      </w:r>
      <w:r>
        <w:rPr>
          <w:rStyle w:val="a3"/>
          <w:rFonts w:eastAsia="Times New Roman" w:cs="Times New Roman"/>
          <w:sz w:val="24"/>
          <w:szCs w:val="24"/>
        </w:rPr>
        <w:t xml:space="preserve"> </w:t>
      </w:r>
      <w:r>
        <w:rPr>
          <w:rStyle w:val="a3"/>
          <w:rFonts w:eastAsia="Times New Roman" w:cs="Times New Roman"/>
          <w:sz w:val="24"/>
          <w:szCs w:val="24"/>
        </w:rPr>
        <w:t>местностях, как Донская область, Украина, Бессарабия, Кубань и Кавказ, т.е. писатель стремился воссоздать Русь в ее географическом размахе</w:t>
      </w:r>
      <w:r>
        <w:rPr>
          <w:rFonts w:cs="Times New Roman"/>
        </w:rPr>
        <w:t>. Поэтому</w:t>
      </w:r>
      <w:r>
        <w:rPr>
          <w:rFonts w:eastAsia="Times New Roman" w:cs="Times New Roman"/>
        </w:rPr>
        <w:t xml:space="preserve"> в поле зрения </w:t>
      </w:r>
      <w:r>
        <w:rPr>
          <w:rFonts w:eastAsia="Times New Roman" w:cs="Times New Roman"/>
        </w:rPr>
        <w:t>горьковского «проходящего», автор которого, по сути, сам вышел из народа, оказываются люди ра</w:t>
      </w:r>
      <w:r>
        <w:rPr>
          <w:rFonts w:eastAsia="Times New Roman" w:cs="Times New Roman"/>
        </w:rPr>
        <w:t>зличных этносов (русские, татары, горцы, цыгане и др.) и разнообразных социальных категорий (мещане, рабочие-артельщики, торговцы и т.п.). В сборнике «Вожские сказки» местом действия выступает исключительно Поволжье, историю которого воссоздает чириковский</w:t>
      </w:r>
      <w:r>
        <w:rPr>
          <w:rFonts w:eastAsia="Times New Roman" w:cs="Times New Roman"/>
        </w:rPr>
        <w:t xml:space="preserve"> повествователь-интеллигент, путешествуя по реке на пароходе. Писатель убежден, что Волга </w:t>
      </w:r>
      <w:r>
        <w:rPr>
          <w:rFonts w:cs="Times New Roman"/>
        </w:rPr>
        <w:t>— ключ к осмыслению добродетелей и пороков русской души. Река хранит «многовековую скорбную историю родного народа» [Чириков: 19] и</w:t>
      </w:r>
      <w:r>
        <w:rPr>
          <w:rFonts w:eastAsia="Times New Roman" w:cs="Times New Roman"/>
        </w:rPr>
        <w:t xml:space="preserve"> в то же время раскрывает </w:t>
      </w:r>
      <w:r>
        <w:rPr>
          <w:rFonts w:eastAsia="Times New Roman" w:cs="Times New Roman"/>
        </w:rPr>
        <w:t xml:space="preserve">читателю </w:t>
      </w:r>
      <w:r>
        <w:rPr>
          <w:rFonts w:eastAsia="Times New Roman" w:cs="Times New Roman"/>
        </w:rPr>
        <w:t>способность русского человека преодолевать жизненные трудности. Потому</w:t>
      </w:r>
      <w:r>
        <w:rPr>
          <w:rStyle w:val="a3"/>
          <w:rFonts w:eastAsia="Times New Roman" w:cs="Times New Roman"/>
          <w:sz w:val="24"/>
          <w:szCs w:val="24"/>
        </w:rPr>
        <w:t xml:space="preserve"> Поволжье </w:t>
      </w:r>
      <w:r>
        <w:rPr>
          <w:rFonts w:cs="Times New Roman"/>
        </w:rPr>
        <w:t>представляет собой не только сюжетное место действия, где «родная природа воспринимается прежде всего через призму фольклорной традиции» [Захарова: 291], но и особый локус, кот</w:t>
      </w:r>
      <w:r>
        <w:rPr>
          <w:rFonts w:cs="Times New Roman"/>
        </w:rPr>
        <w:t xml:space="preserve">орый объединяет живущих по её берегам людей разных национальностей и конфессий (русские, чуваши, черемиссы, калмыки и др.). </w:t>
      </w:r>
    </w:p>
    <w:p w:rsidR="00000000" w:rsidRDefault="00ED40EF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Исследуя в своем сборнике</w:t>
      </w:r>
      <w:r>
        <w:rPr>
          <w:rFonts w:eastAsia="Times New Roman" w:cs="Times New Roman"/>
        </w:rPr>
        <w:t xml:space="preserve"> русский характер, Горький приветствовал его положительные проявления: активно-гуманную модель человеческо</w:t>
      </w:r>
      <w:r>
        <w:rPr>
          <w:rFonts w:eastAsia="Times New Roman" w:cs="Times New Roman"/>
        </w:rPr>
        <w:t>го поведения, стремление к труду и т.п. Так, в рассказе «Страсти-мордасти», несмотря на тяготы жизни героев, автором подчеркиваются их душевная чистота, способность к искренней любви и неугасимая мечта о свободе. И напротив, писатель решительно осуждает вс</w:t>
      </w:r>
      <w:r>
        <w:rPr>
          <w:rFonts w:eastAsia="Times New Roman" w:cs="Times New Roman"/>
        </w:rPr>
        <w:t xml:space="preserve">е, что тормозит проявления человеческой силы: пассивность к окружающему бытию («Нилушка»), немотивированную жестокость («В ущелье»). Тем самым Горький подчеркивал двойственность характера русского человека, его «пеструю» душу. Размышления о ней он позднее </w:t>
      </w:r>
      <w:r>
        <w:rPr>
          <w:rFonts w:eastAsia="Times New Roman" w:cs="Times New Roman"/>
        </w:rPr>
        <w:t>развил в статье «Две души» (1915), где все отрицательные черты народного характера связал с его «восточной» половиной (которой присуща мечтательность, пассивность, жестокость), призывая избавиться от нее во имя «западной», с которой ассоциировал лучшее в р</w:t>
      </w:r>
      <w:r>
        <w:rPr>
          <w:rFonts w:eastAsia="Times New Roman" w:cs="Times New Roman"/>
        </w:rPr>
        <w:t xml:space="preserve">усском человеке (разум, </w:t>
      </w:r>
      <w:r>
        <w:rPr>
          <w:rFonts w:eastAsia="Times New Roman" w:cs="Times New Roman"/>
        </w:rPr>
        <w:lastRenderedPageBreak/>
        <w:t>активность, гуманизм).</w:t>
      </w:r>
    </w:p>
    <w:p w:rsidR="00000000" w:rsidRDefault="00ED40EF">
      <w:pPr>
        <w:ind w:firstLine="709"/>
        <w:jc w:val="both"/>
        <w:rPr>
          <w:rStyle w:val="a3"/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t>Эта мысль Горького вызвала резкое несогласие Чирикова, убежденного в цельности национального характера, и, возможно, послужила еще одним импульсом к созданию «Волжских сказок». Писатель сознательно</w:t>
      </w:r>
      <w:r>
        <w:rPr>
          <w:rFonts w:cs="Times New Roman"/>
        </w:rPr>
        <w:t xml:space="preserve"> сосредотачи</w:t>
      </w:r>
      <w:r>
        <w:rPr>
          <w:rFonts w:cs="Times New Roman"/>
        </w:rPr>
        <w:t xml:space="preserve">вает внимание не только на русских, но и инородцах, </w:t>
      </w:r>
      <w:r>
        <w:rPr>
          <w:rStyle w:val="a3"/>
          <w:rFonts w:eastAsia="Times New Roman" w:cs="Times New Roman"/>
          <w:sz w:val="24"/>
          <w:szCs w:val="24"/>
        </w:rPr>
        <w:t xml:space="preserve">напоминая читателю, что </w:t>
      </w:r>
      <w:r>
        <w:rPr>
          <w:rStyle w:val="a3"/>
          <w:rFonts w:eastAsia="Times New Roman" w:cs="Times New Roman"/>
          <w:sz w:val="24"/>
          <w:szCs w:val="24"/>
        </w:rPr>
        <w:t>Россия всегда была многонациональной</w:t>
      </w:r>
      <w:r>
        <w:rPr>
          <w:rFonts w:cs="Times New Roman"/>
        </w:rPr>
        <w:t xml:space="preserve">. </w:t>
      </w:r>
      <w:r>
        <w:rPr>
          <w:rFonts w:eastAsia="Times New Roman" w:cs="Times New Roman"/>
        </w:rPr>
        <w:t xml:space="preserve">Вскормленный Волгой человек </w:t>
      </w:r>
      <w:r>
        <w:rPr>
          <w:rFonts w:cs="Times New Roman"/>
        </w:rPr>
        <w:t>готов пожертвовать жизнью, чтобы сохранить свою честь, как поступают героини сказаний «Жена благоверная» и «Невест</w:t>
      </w:r>
      <w:r>
        <w:rPr>
          <w:rFonts w:cs="Times New Roman"/>
        </w:rPr>
        <w:t>ы Христовы». Он так же сильно любит свою семью</w:t>
      </w:r>
      <w:r>
        <w:rPr>
          <w:rStyle w:val="a3"/>
          <w:rFonts w:eastAsia="Times New Roman" w:cs="Times New Roman"/>
          <w:sz w:val="24"/>
          <w:szCs w:val="24"/>
        </w:rPr>
        <w:t xml:space="preserve">, как и герои </w:t>
      </w:r>
      <w:r>
        <w:rPr>
          <w:rStyle w:val="a3"/>
          <w:rFonts w:eastAsia="Times New Roman" w:cs="Times New Roman"/>
          <w:sz w:val="24"/>
          <w:szCs w:val="24"/>
        </w:rPr>
        <w:t>«Страсти-мордасти»</w:t>
      </w:r>
      <w:r>
        <w:rPr>
          <w:rFonts w:cs="Times New Roman"/>
        </w:rPr>
        <w:t xml:space="preserve"> и готов совершить подвиг ради нее («Дочь неба»), устремлен к Богу и восхищается природой. </w:t>
      </w:r>
      <w:r>
        <w:rPr>
          <w:rFonts w:eastAsia="Times New Roman" w:cs="Times New Roman"/>
        </w:rPr>
        <w:t xml:space="preserve">При этом Чириков не </w:t>
      </w:r>
      <w:r>
        <w:rPr>
          <w:rFonts w:eastAsia="Times New Roman" w:cs="Times New Roman"/>
        </w:rPr>
        <w:t>идеализирует народ, демонстрируя, что русский человек часто</w:t>
      </w:r>
      <w:r>
        <w:rPr>
          <w:rFonts w:cs="Times New Roman"/>
        </w:rPr>
        <w:t xml:space="preserve"> жаждет </w:t>
      </w:r>
      <w:r>
        <w:rPr>
          <w:rFonts w:cs="Times New Roman"/>
        </w:rPr>
        <w:t xml:space="preserve">наживы и власти («Стенькина казна»). При всем многообразии черт русской души Чириков считал ее </w:t>
      </w:r>
      <w:r>
        <w:rPr>
          <w:rFonts w:eastAsia="Times New Roman" w:cs="Times New Roman"/>
        </w:rPr>
        <w:t>ядром</w:t>
      </w:r>
      <w:r>
        <w:rPr>
          <w:rFonts w:cs="Times New Roman"/>
        </w:rPr>
        <w:t xml:space="preserve"> «устремленность к Красоте и Правде Божьей» [Михайлова, Назарова: 11]. </w:t>
      </w:r>
      <w:r>
        <w:rPr>
          <w:rStyle w:val="a3"/>
          <w:rFonts w:eastAsia="Times New Roman" w:cs="Times New Roman"/>
          <w:sz w:val="24"/>
          <w:szCs w:val="24"/>
        </w:rPr>
        <w:t xml:space="preserve">Тем самым он </w:t>
      </w:r>
      <w:r>
        <w:rPr>
          <w:rStyle w:val="a3"/>
          <w:rFonts w:eastAsia="Times New Roman" w:cs="Times New Roman"/>
          <w:sz w:val="24"/>
          <w:szCs w:val="24"/>
        </w:rPr>
        <w:t>полемизировал с Горьким, намекая, что ответ на вопрос о путях преобразов</w:t>
      </w:r>
      <w:r>
        <w:rPr>
          <w:rStyle w:val="a3"/>
          <w:rFonts w:eastAsia="Times New Roman" w:cs="Times New Roman"/>
          <w:sz w:val="24"/>
          <w:szCs w:val="24"/>
        </w:rPr>
        <w:t>ания России стоит искать в прошлом страны, в легендах населяющих ее народов.</w:t>
      </w:r>
    </w:p>
    <w:p w:rsidR="00000000" w:rsidRDefault="00ED40EF">
      <w:pPr>
        <w:spacing w:line="100" w:lineRule="atLeast"/>
        <w:ind w:firstLine="709"/>
        <w:jc w:val="both"/>
        <w:rPr>
          <w:rFonts w:cs="Times New Roman"/>
        </w:rPr>
      </w:pPr>
      <w:r>
        <w:rPr>
          <w:rStyle w:val="a3"/>
          <w:rFonts w:eastAsia="Times New Roman" w:cs="Times New Roman"/>
          <w:sz w:val="24"/>
          <w:szCs w:val="24"/>
        </w:rPr>
        <w:t>Таким образом, анализируя особенности народного характера, Горький утверждает, что он в равной мере несет в себе как светлое, так и темное начало. Именно последнее препятствует ос</w:t>
      </w:r>
      <w:r>
        <w:rPr>
          <w:rStyle w:val="a3"/>
          <w:rFonts w:eastAsia="Times New Roman" w:cs="Times New Roman"/>
          <w:sz w:val="24"/>
          <w:szCs w:val="24"/>
        </w:rPr>
        <w:t>уществлению идеала писателя о человеке, поэтому от него необходимо избавиться. Чириков же считает, что национальный характер на протяжении многих веков складывался органическим образом благодаря взаимодействию русских с другими этносами, а потому представл</w:t>
      </w:r>
      <w:r>
        <w:rPr>
          <w:rStyle w:val="a3"/>
          <w:rFonts w:eastAsia="Times New Roman" w:cs="Times New Roman"/>
          <w:sz w:val="24"/>
          <w:szCs w:val="24"/>
        </w:rPr>
        <w:t xml:space="preserve">яет собой  нерасторжимое единство. Именно в нем художник видел залог готовности населяющих Россию людей действовать сообща в трудные времена. </w:t>
      </w:r>
    </w:p>
    <w:p w:rsidR="00000000" w:rsidRDefault="00ED40EF">
      <w:pPr>
        <w:spacing w:line="100" w:lineRule="atLeast"/>
        <w:ind w:firstLine="709"/>
        <w:jc w:val="both"/>
        <w:rPr>
          <w:rFonts w:cs="Times New Roman"/>
        </w:rPr>
      </w:pPr>
    </w:p>
    <w:p w:rsidR="00000000" w:rsidRDefault="00ED40EF">
      <w:pPr>
        <w:spacing w:line="100" w:lineRule="atLeast"/>
        <w:ind w:firstLine="709"/>
        <w:jc w:val="center"/>
        <w:rPr>
          <w:rFonts w:cs="Times New Roman"/>
        </w:rPr>
      </w:pPr>
      <w:r>
        <w:rPr>
          <w:rFonts w:cs="Times New Roman"/>
        </w:rPr>
        <w:t>Литература:</w:t>
      </w:r>
    </w:p>
    <w:p w:rsidR="00000000" w:rsidRDefault="00ED40EF">
      <w:pPr>
        <w:tabs>
          <w:tab w:val="left" w:pos="5500"/>
        </w:tabs>
        <w:ind w:firstLine="709"/>
        <w:rPr>
          <w:rFonts w:cs="Times New Roman"/>
        </w:rPr>
      </w:pPr>
      <w:r>
        <w:rPr>
          <w:rFonts w:cs="Times New Roman"/>
        </w:rPr>
        <w:t>Горький М. Письмо к Д.Н. Овсянико-Куликовскому / Горький М. Полн. собр. соч.: В 24 т.</w:t>
      </w:r>
      <w:r>
        <w:rPr>
          <w:rFonts w:cs="Times New Roman"/>
        </w:rPr>
        <w:t xml:space="preserve"> Письма. М., 20</w:t>
      </w:r>
      <w:r>
        <w:rPr>
          <w:rFonts w:cs="Times New Roman"/>
        </w:rPr>
        <w:t>03. Т. 10. С. 113.</w:t>
      </w:r>
    </w:p>
    <w:p w:rsidR="00000000" w:rsidRDefault="00ED40EF">
      <w:pPr>
        <w:ind w:firstLine="709"/>
        <w:rPr>
          <w:rFonts w:cs="Times New Roman"/>
        </w:rPr>
      </w:pPr>
      <w:r>
        <w:rPr>
          <w:rFonts w:cs="Times New Roman"/>
        </w:rPr>
        <w:t>Захарова В.Т. Мифопоэтика народного характера в художественном осмыслении Е.Н. Чирикова // Духовная культура Нижегородского региона: опыт системного опис</w:t>
      </w:r>
      <w:r>
        <w:rPr>
          <w:rFonts w:cs="Times New Roman"/>
          <w:bCs/>
        </w:rPr>
        <w:t>ания: Коллективная монография / Под ред. М.Г. Уртминцевой. Нижний Новгород, 2018. С.</w:t>
      </w:r>
      <w:r>
        <w:rPr>
          <w:rFonts w:cs="Times New Roman"/>
          <w:bCs/>
        </w:rPr>
        <w:t xml:space="preserve"> 289</w:t>
      </w:r>
      <w:r>
        <w:rPr>
          <w:rFonts w:cs="Times New Roman"/>
          <w:color w:val="353535"/>
        </w:rPr>
        <w:t>–</w:t>
      </w:r>
      <w:r>
        <w:rPr>
          <w:rFonts w:cs="Times New Roman"/>
          <w:bCs/>
        </w:rPr>
        <w:t>294.</w:t>
      </w:r>
    </w:p>
    <w:p w:rsidR="00000000" w:rsidRDefault="00ED40EF">
      <w:pPr>
        <w:ind w:firstLine="709"/>
        <w:rPr>
          <w:rFonts w:cs="Times New Roman"/>
        </w:rPr>
      </w:pPr>
      <w:r>
        <w:rPr>
          <w:rFonts w:cs="Times New Roman"/>
        </w:rPr>
        <w:t>Михайлова М.В., Назарова А.В. Волжский мир в творчестве Е.Н. Чирикова // Чириков Е.Н. Волжские рассказы и сказки / Сост., вступ. ст. М.В. Михайловой, А.В. Назаровой. Нижний Новгород, 2021. С. 5</w:t>
      </w:r>
      <w:r>
        <w:rPr>
          <w:rFonts w:cs="Times New Roman"/>
          <w:color w:val="353535"/>
        </w:rPr>
        <w:t>–</w:t>
      </w:r>
      <w:r>
        <w:rPr>
          <w:rFonts w:cs="Times New Roman"/>
        </w:rPr>
        <w:t>14.</w:t>
      </w:r>
    </w:p>
    <w:p w:rsidR="00000000" w:rsidRDefault="00ED40EF">
      <w:pPr>
        <w:ind w:firstLine="709"/>
      </w:pPr>
      <w:r>
        <w:rPr>
          <w:rFonts w:cs="Times New Roman"/>
        </w:rPr>
        <w:t>Чириков Е.Н. Волга-сказочница // Чириков Е.Н. Во</w:t>
      </w:r>
      <w:r>
        <w:rPr>
          <w:rFonts w:cs="Times New Roman"/>
        </w:rPr>
        <w:t>лжские рассказы и сказки / Сост., вступ. ст. М.В. Михайловой, А.В. Назаровой. Нижний Новгород, 2021. С. 17</w:t>
      </w:r>
      <w:r>
        <w:rPr>
          <w:rFonts w:cs="Times New Roman"/>
          <w:color w:val="353535"/>
        </w:rPr>
        <w:t>–22.</w:t>
      </w:r>
    </w:p>
    <w:sectPr w:rsidR="00000000">
      <w:pgSz w:w="11906" w:h="16838"/>
      <w:pgMar w:top="1134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0EF"/>
    <w:rsid w:val="00E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FDE63AC-C66B-41A3-8E56-C660557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 абзаца"/>
  </w:style>
  <w:style w:type="character" w:customStyle="1" w:styleId="a0">
    <w:name w:val="Символ нумерации"/>
  </w:style>
  <w:style w:type="character" w:customStyle="1" w:styleId="a1">
    <w:name w:val="Символ сноски"/>
    <w:rPr>
      <w:vertAlign w:val="superscript"/>
    </w:rPr>
  </w:style>
  <w:style w:type="character" w:customStyle="1" w:styleId="WW-">
    <w:name w:val="WW-Символ сноски"/>
  </w:style>
  <w:style w:type="character" w:customStyle="1" w:styleId="a2">
    <w:name w:val="Символы концевой сноски"/>
    <w:rPr>
      <w:vertAlign w:val="superscript"/>
    </w:rPr>
  </w:style>
  <w:style w:type="character" w:customStyle="1" w:styleId="WW-0">
    <w:name w:val="WW-Символы концевой сноски"/>
  </w:style>
  <w:style w:type="character" w:customStyle="1" w:styleId="WW8Num2z0">
    <w:name w:val="WW8Num2z0"/>
    <w:rPr>
      <w:rFonts w:cs="Times New Roman"/>
      <w:caps w:val="0"/>
      <w:smallCaps w:val="0"/>
      <w:sz w:val="28"/>
      <w:szCs w:val="28"/>
      <w:lang w:val="ru-RU"/>
    </w:rPr>
  </w:style>
  <w:style w:type="character" w:customStyle="1" w:styleId="a3">
    <w:name w:val="Знак примечания"/>
    <w:basedOn w:val="a"/>
    <w:rPr>
      <w:sz w:val="16"/>
      <w:szCs w:val="16"/>
    </w:rPr>
  </w:style>
  <w:style w:type="character" w:customStyle="1" w:styleId="a4">
    <w:name w:val="Текст примечания Знак"/>
    <w:basedOn w:val="a"/>
    <w:rPr>
      <w:rFonts w:eastAsia="SimSun" w:cs="Mangal"/>
      <w:kern w:val="1"/>
      <w:szCs w:val="18"/>
      <w:lang w:eastAsia="hi-IN" w:bidi="hi-IN"/>
    </w:rPr>
  </w:style>
  <w:style w:type="character" w:customStyle="1" w:styleId="a5">
    <w:name w:val="Тема примечания Знак"/>
    <w:basedOn w:val="a4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a6">
    <w:name w:val="Текст выноски Знак"/>
    <w:basedOn w:val="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7">
    <w:name w:val="Верхний колонтитул Знак"/>
    <w:basedOn w:val="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a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9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a">
    <w:name w:val="Название"/>
    <w:basedOn w:val="Normal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Normal"/>
    <w:pPr>
      <w:suppressLineNumbers/>
    </w:pPr>
  </w:style>
  <w:style w:type="paragraph" w:customStyle="1" w:styleId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ac">
    <w:name w:val="Текст примечания"/>
    <w:basedOn w:val="Normal"/>
    <w:rPr>
      <w:rFonts w:cs="Mangal"/>
      <w:sz w:val="20"/>
      <w:szCs w:val="18"/>
    </w:rPr>
  </w:style>
  <w:style w:type="paragraph" w:customStyle="1" w:styleId="ad">
    <w:name w:val="Тема примечания"/>
    <w:basedOn w:val="ac"/>
    <w:next w:val="ac"/>
    <w:rPr>
      <w:b/>
      <w:bCs/>
    </w:rPr>
  </w:style>
  <w:style w:type="paragraph" w:customStyle="1" w:styleId="ae">
    <w:name w:val="Текст выноски"/>
    <w:basedOn w:val="Normal"/>
    <w:rPr>
      <w:rFonts w:ascii="Tahoma" w:hAnsi="Tahoma" w:cs="Mangal"/>
      <w:sz w:val="16"/>
      <w:szCs w:val="14"/>
    </w:rPr>
  </w:style>
  <w:style w:type="paragraph" w:customStyle="1" w:styleId="af">
    <w:name w:val="Рецензия"/>
    <w:pPr>
      <w:suppressAutoHyphens/>
    </w:pPr>
    <w:rPr>
      <w:rFonts w:eastAsia="SimSun" w:cs="Mangal"/>
      <w:kern w:val="1"/>
      <w:sz w:val="24"/>
      <w:szCs w:val="21"/>
      <w:lang w:val="ru-RU" w:eastAsia="hi-IN" w:bidi="hi-IN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4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1601-01-01T00:00:00Z</cp:lastPrinted>
  <dcterms:created xsi:type="dcterms:W3CDTF">2026-03-02T19:26:00Z</dcterms:created>
  <dcterms:modified xsi:type="dcterms:W3CDTF">2026-03-02T19:26:00Z</dcterms:modified>
</cp:coreProperties>
</file>