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«Полынь-трава» Б. Лавренёва: парадокс жанра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Казьмина Анастасия Валерьевна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 Литературного института им. А.М. Горького, кафедра новейшей русской литературы, Москва, Россия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rxoypcs6ns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Лидирующее положение повести как «промежуточного», «переходного» жанра и её внутреннее жанровое разнообразие в 20-е годы XX века – результат стремления свидетелей времени не только отразить в художественной форме молниеносно меняющуюся действительность во всём её многообразии, но и передать настроения переломной эпохи. Героико-революционные повести («Падение Даира» Малышкина, «Партизанские повести» Иванова, «Железный поток» Серафимовича, «Ветер» и «Сорок первый» Лавренёва), воссоздающие ситуацию гражданской войны, – одно из самых ярких явлений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советской литературы данного периода. «Пафос единения людей, связанных общим стремлением к преображению действительности, и выход вчерашнего "частного" человека в сферу исторической жизни превратились в стимулы возрождения героического искусства», – пишет Скороспелова [Скороспелова: 11]. Обращение авторов к эпической традиции позволило преодолеть «традиционную камерную замкнутость» повести [Там же] и придать описываемым событиям вселенский масштаб: мифологизация современности в рамках художественного пространства героико-революционных повестей обеспечивала революции и гражданской войне легендарный статус – конца времени, истории и начала нового мира. </w:t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Повесть Бориса Лавренёва «Полынь-трава» (1925) – редко упоминаемое произведение, обойдённое вниманием исследователей, исключая статью А. Пауткина «Грозное эхо "Слова о полку Игореве" ("Полынь-трава" Б. Лавренева)», в которой автор утверждает, что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«мифопоэтика средневекового произведения выступает основным средством создания эпико-романтического звучания текста Нового времени, рассказывающего о событиях Гражданской войны на юге России» [Пауткин: 7]. Однако данное произведение, как правило, не включается исследователями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корпус героико-революционных повестей, хотя соответствует им по формальным признакам: «Полынь-трава», точнее «эпическая» часть повести, является попыткой воссоздать историческую ситуацию и описать её языком историко-культурного мифа. Также Пауткин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называет «Полынь-траву» «характерным образцом орнаментальной прозы середины 1920-х гг.» [Пауткин: 7], что сближает произведение с героико-революционными повестями в стилистическом и структурном плане, особенно если принять во внимание сложный характер орнаментализма как явления, основанного на мифическом мышлении, предопределившем не только стилевые искания эпохи, но и сдвиги в жанровой иерархии.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или иначе, вопрос определения жанра «Полынь-травы» не поднимался: с одной стороны, из-за укрепившегося силами советской критики мнения о «художественной неудаче» повести, с другой – из-за невозможности однозначно отнести произведение к тому или иному жанровому образованию 1920-х годов. Последнее утверждение справедливо, но попытка рассмотреть «Полынь-траву» в контексте героико-революционных повестей представляется удачной: в этом случае повесть, представая вариантом жанра, обнаруживает парадоксальный потенциал его и так довольно подвижного «канона».</w:t>
      </w:r>
    </w:p>
    <w:p w:rsidR="00000000" w:rsidDel="00000000" w:rsidP="00000000" w:rsidRDefault="00000000" w:rsidRPr="00000000" w14:paraId="0000000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общей тематике и ориентации на традиции героического эпоса основное расхождение «Полынь-травы» с главной установкой героико-революционных повестей обнаруживается на идейном уровне: вместо создания нового мифа о преображённом революцией мире Лавренёв «проводит в повести мысль о незыблемости, вечности неких общечеловеческих биологических законов, вопреки социальным, которые недолговечны, которые приходят и уходят» [Ратманова, 11]. Революция и гражданская война осмысляются Лавренёвым как часть вечного круговорота бытия, витком, а не концом истории. «Полынь-трава» лишена цельности героико-революционных повестей, Лавренёв разбивает повествование на две части – бытовую («любовная интрига, сюжет повести» [Ратманова: 109]) и лиро-эпическую («лирическое вступление и заключение автора» [Там же]). Из композиционной особенности вытекает ещё одно фундаментальное расхождение с «каноном»: если «у А. Малышкина и Вс. Иванова сталкиваемся &lt;...&gt; с воссозданием "мнения народного", облика и судьбы революционной народной массы» [Скороспелова: 12], то Лавренёв в качестве иллюстрации трагедии гражданской войны в «неэпических» главах произведения концентрирует внимание на судьбах четырёх героев, вынужденных стать частью исторических событий. Как отмечает Пауткин, в произведении показано превалирование исторических закономерностей над «правдой угнетённых масс»: «Парадоксально, что элементы воинской поэтики, связанные с походом Игоря, как бы распределены между враждующими сторонами – красными и белыми» [Пауткин: 9]. Такое распределение подспудно противоречит идее о поляризации классовых сил. Именно «ошибочностью исходной философской позиции» автора [Ратманова: 111] объяснялись советскими критиками и литературоведами художественные неудачи ряда ранних текстов Лавренёва.</w:t>
      </w:r>
    </w:p>
    <w:p w:rsidR="00000000" w:rsidDel="00000000" w:rsidP="00000000" w:rsidRDefault="00000000" w:rsidRPr="00000000" w14:paraId="0000000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«Полынь-трава» раскрывается как произведение, в котором просматриваются характерные для писателя особенности его взгляда на революцию, во многом отличающегося от требований жанрового канона героико-революционной повести тех лет, предусматривающего не только резкую поляризацию в системе персонажей, но и наличие классового подхода автора к вопросам морали, нравственности и даже добра и зла.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Пауткин А.А.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Грозное эхо «Слова о полку Игореве» («Полынь-трава» Б. Лавренева) //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Stephanos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2024. № 4. С.7–12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Ратманова Г.Н.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Творчество Б. А. Лавренева 20-х годов : дисс. к. ф. н., Л., 1959.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Скороспелова Е.Б.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Русская проза ХХ века: от А. Белого («Петербург») до Б. Пастернака («Доктор Живаго»). М., 2003. </w:t>
      </w:r>
    </w:p>
    <w:sectPr>
      <w:pgSz w:h="16834" w:w="11909" w:orient="portrait"/>
      <w:pgMar w:bottom="1133" w:top="1133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stina.msu.ru/journals/282354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YqF1WaI0Hm7qE3yXwz2AkASWw==">CgMxLjAyDmgucXJ4b3lwY3M2bnNzOAByITF6V1dYZ2NjTEZwRnUtZnh4TmZLR2szMzdHRGtNeXJXSA==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2026-02-15T14:05:00Z</dcterms:created>
  <dc:creator>Селезнев Егор</dc:creator>
</cp:coreProperties>
</file>