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FC857">
      <w:pPr>
        <w:ind w:firstLine="301" w:firstLineChars="125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Коммуникативный парадокс: причины недоверия к исповеди маловерной дамы в романе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Ф. М. Достоевского «Братья Карамазовы»</w:t>
      </w:r>
    </w:p>
    <w:p w14:paraId="6EFFC858">
      <w:pPr>
        <w:ind w:firstLine="300" w:firstLineChars="125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Баушова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Надежда Александровна</w:t>
      </w:r>
    </w:p>
    <w:p w14:paraId="4676325E">
      <w:pPr>
        <w:ind w:firstLine="300" w:firstLineChars="125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Студентка Южного федерального университета, Ростов-на-Дону, Россия</w:t>
      </w:r>
    </w:p>
    <w:p w14:paraId="7B293C6C">
      <w:pPr>
        <w:ind w:firstLine="300" w:firstLineChars="125"/>
        <w:jc w:val="center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EFFC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В.Е. Ветловская обращает внимание на то, что слова госпожи Хохлаковой не вызывают того же доверия, что исповеди верующих баб и «достоверны для читателя настолько, насколько они достоверны для старца» [Ветловская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 74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Но почему у читателя возникает это сомнение, ведь впервые голос героини мы слышим в главе, где происходит ее исповедь старцу Зосиме (глава «Маловерная дама»). А как известно, одним из главных критериев этого вида высказывания является полная искренность говорящего, что, казалось бы, должно уверить читателя в неподдельности чувств исповедующегося. </w:t>
      </w:r>
    </w:p>
    <w:p w14:paraId="6EFFC8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Причиной читательского недоверия к словам госпожи Хохлаковой становится схожесть ее исповеди с исповедью Федора Павловича Карамазова в главе «Старый шут», где в невозможности настоящего покаяния сомневаться не приходится.  </w:t>
      </w:r>
    </w:p>
    <w:p w14:paraId="2B4F6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Первое, что можно заметить, это нарочитая театральность и преувеличенность чувств героини, прослеживающаяся не только в ее исповеди, но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 всем поведении госпожи Хохлаковой. Та же зрелищность в поведении, та же страсть к позе и к жесту видна и у Федора Павловича. Связь двух героев заметна в мотиве стояния на коленях. Сравним два эпизода — из глав «Старый шут» и «Маловерная дама». «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>О, я настоятельно просила, я умоляла, я готова была на колени стать и стоять на коленях хоть три дня пред вашими окнами, пока бы вы меня впустили», —  так приветствует старца госпожа Хохлакова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[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  <w:t>Достоевский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1976: 14, 49]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 А это «старый шут» </w:t>
      </w:r>
      <w:r>
        <w:rPr>
          <w:rFonts w:ascii="Times New Roman" w:hAnsi="Times New Roman" w:cs="Times New Roman"/>
          <w:sz w:val="24"/>
          <w:szCs w:val="24"/>
          <w:lang w:val="ru-RU"/>
        </w:rPr>
        <w:t>Федор Павлович: «Учитель! — повергся он вдруг на колени, — что мне делать, чтобы наследовать жизнь вечную? — Трудно было и теперь решить: шутит он или в самом деле в таком умилении»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Достоевский 1976: 14, 41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>. Исповедь госпожи Хохлаковой можно рассматривать как продолжение эпизода с вопросом богатого юноши ко Христу, который звучит в главе «Старый шут»: «что мне делать, чтобы наследовать жизнь вечную?» [Достоевский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1976: 14, 41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В Евангелии от Луки Христос отвечает юноше на это, что он должен продать и раздать все, что имеет и следовать за Ним. В словах маловерной дамы мы угадываем готовность последовать словам Спасителя: «...верите ли, мечтаю иногда бросить все, все, что имею, оставить </w:t>
      </w:r>
      <w:r>
        <w:rPr>
          <w:rFonts w:ascii="Times New Roman" w:hAnsi="Times New Roman" w:cs="Times New Roman"/>
          <w:sz w:val="24"/>
          <w:szCs w:val="24"/>
        </w:rPr>
        <w:t>Lise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идти в сестры милосердия»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[</w:t>
      </w:r>
      <w:r>
        <w:rPr>
          <w:rFonts w:hint="default" w:ascii="Times New Roman" w:hAnsi="Times New Roman" w:cs="Times New Roman"/>
          <w:sz w:val="24"/>
          <w:szCs w:val="24"/>
          <w:lang w:val="ru-RU" w:eastAsia="zh-CN"/>
        </w:rPr>
        <w:t>Достоевский 1976: 14, 52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Но она сознается, что эта любовь продлится лишь до того момента, пока за нее будут платить благодарностью. </w:t>
      </w:r>
    </w:p>
    <w:p w14:paraId="6EFFC8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Следующее сближение — признание в неверии обоих персонажей и догадки о том, кто в них это чувство утвердил. Федор Павлович указывает на Миусова как на главного виновника его «великого падения» — из-за рассказа о мученике «любезно лобызавшего» свою голову после отсечения. Неверие же госпожи Хохлаковой вызвано — ни больше ни меньше — общими тенденциями времени, в частности романом И.С. Тургенева «Отцы и дети». Непрямое цитирование этого произведения звучит в ее признании: «Ну что, думаю, я всю жизнь верила — умру, и вдруг ничего нет, и только 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вырастет лопух на могиле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 w:eastAsia="zh-CN"/>
        </w:rPr>
        <w:t>"</w:t>
      </w:r>
      <w:r>
        <w:rPr>
          <w:rFonts w:ascii="Times New Roman" w:hAnsi="Times New Roman" w:cs="Times New Roman"/>
          <w:sz w:val="24"/>
          <w:szCs w:val="24"/>
          <w:lang w:val="ru-RU"/>
        </w:rPr>
        <w:t>, как прочитала я у одного писателя» [Достоевский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1976: 14, 52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Образ «посмертного лопуха» отсылает к словам Базарова, которому автор романа во многом сочувствовал, по его собственному признанию. Но именно «писателю» госпожа Хохлакова приписывает эту мысль, а не герою произведения. И тут можно увидеть схожесть Тургенева и Миусова: оба западники, оба не верят в Бога, аристократы сороковых годов и часто проживают не в России, а за границей. Еще в романе «Бесы» Достоевский показал, что именно либералы тех лет стали причиной возникшего позднее нигилизма. </w:t>
      </w:r>
    </w:p>
    <w:p w14:paraId="6EFFC8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Характерно, что в итоге и госпожа Хохлакова и Федор Павлович получают от старца один и тот же совет — не лгать. Ложь становится главным грехом обоих персонажей. Но если в отношении Федора Павловича читателю вполне ясно наставление старца Зосимы, то в случае с госпожой Хохлаковой требуется время для того, чтобы разглядеть ее пристрастие к тем же «сценам», что и у отца карамазовского семейства. Показательно, как в ее исповеди Алеше (в главе «Больная ножка») в рассказе об изгнании Ракитина звучит саморазоблачительная догадка: «Я сама знаю, что скверно сделала, я все лгала, я вовсе на него не сердилась, но мне вдруг, главное вдруг, показалось, что это будет так хорошо, эта сцена...» [Достоевский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1976: 15, 17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]. </w:t>
      </w:r>
    </w:p>
    <w:p w14:paraId="6EFFC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 почему, хотя старец Зосима и верит искренности госпожи Хохлаковой на исповеди, мы не видим ее покаяния? Ответ на этот вопрос дает сцена из главы «Золотые прииски», где Митя просит у матери </w:t>
      </w:r>
      <w:r>
        <w:rPr>
          <w:rFonts w:ascii="Times New Roman" w:hAnsi="Times New Roman" w:cs="Times New Roman"/>
          <w:sz w:val="24"/>
          <w:szCs w:val="24"/>
        </w:rPr>
        <w:t>Lise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три тысячи взаймы. Увлекаясь своей фантазией о возможности изменений и грядущего богатства для Мити, госпожа Хохлакова просто не слышит истинную нужду пришедшего к ней. С одной стороны, она пытается исполнить завет Зосимы: хочет полностью поменять жизнь Дмитрия, а не просто оказать «разовую помощь». Но при этом, она просто не слышит другого, а это один из важнейших пунктов в проявлении деятельной любви. Для нее важнее собственные фантазии, а не реальные проблемы ближнего. Поэтому и настоящего покаяния не происходит, принцип мышления госпожи Хохлаковой в течение романа так и не изменился — в отличие от Алеши, Дмитрия или Грушеньки. </w:t>
      </w:r>
    </w:p>
    <w:p w14:paraId="2BE7B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6512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12B171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Ветловская В.Е. Роман Ф. М. Достоевского «Братья Карамазовы». СПб., 2007.</w:t>
      </w:r>
    </w:p>
    <w:p w14:paraId="58620A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Достоевский Ф.М. Полн. собр. соч.: В 30 т. Л., 1976. Т.14.</w:t>
      </w:r>
    </w:p>
    <w:p w14:paraId="178399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rtl w:val="0"/>
          <w:lang w:val="ru-RU"/>
        </w:rPr>
        <w:t xml:space="preserve">Достоевский Ф.М. Полн. собр. соч.: В 30 т. Л., 1976. Т.15. </w:t>
      </w:r>
    </w:p>
    <w:p w14:paraId="25E8A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rtl w:val="0"/>
          <w:lang w:val="ru-RU"/>
        </w:rPr>
      </w:pPr>
    </w:p>
    <w:p w14:paraId="185F58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14:paraId="3B9D59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39C7A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00" w:firstLineChars="125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1134" w:right="1417" w:bottom="1134" w:left="141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11105"/>
    <w:rsid w:val="00386AE7"/>
    <w:rsid w:val="004B1213"/>
    <w:rsid w:val="00507FB9"/>
    <w:rsid w:val="006176F9"/>
    <w:rsid w:val="00673894"/>
    <w:rsid w:val="00A44217"/>
    <w:rsid w:val="00B40428"/>
    <w:rsid w:val="00B608B5"/>
    <w:rsid w:val="0EA53D44"/>
    <w:rsid w:val="27BF6623"/>
    <w:rsid w:val="2FF53412"/>
    <w:rsid w:val="45C50B85"/>
    <w:rsid w:val="499140BE"/>
    <w:rsid w:val="49BE170B"/>
    <w:rsid w:val="51311105"/>
    <w:rsid w:val="51950F66"/>
    <w:rsid w:val="6DD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basedOn w:val="1"/>
    <w:link w:val="5"/>
    <w:qFormat/>
    <w:uiPriority w:val="9"/>
    <w:pPr>
      <w:spacing w:before="100" w:beforeAutospacing="1" w:after="100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4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726</Words>
  <Characters>4139</Characters>
  <Lines>34</Lines>
  <Paragraphs>9</Paragraphs>
  <TotalTime>24</TotalTime>
  <ScaleCrop>false</ScaleCrop>
  <LinksUpToDate>false</LinksUpToDate>
  <CharactersWithSpaces>4856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2026-02-27T22:11:00Z</dcterms:created>
  <dc:creator>Надежда Баушова</dc:creator>
  <cp:lastModifiedBy>Надежда Баушова</cp:lastModifiedBy>
  <dcterms:modified xsi:type="dcterms:W3CDTF">2026-03-02T17:15:16Z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46D1ED0455E24269A3F4CBEA63B6A9CE_11</vt:lpwstr>
  </property>
</Properties>
</file>