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95C6" w14:textId="55482265" w:rsidR="00E65855" w:rsidRDefault="00F81416" w:rsidP="00F81416">
      <w:pPr>
        <w:jc w:val="center"/>
        <w:rPr>
          <w:b/>
          <w:bCs/>
          <w:sz w:val="24"/>
          <w:szCs w:val="24"/>
        </w:rPr>
      </w:pPr>
      <w:r w:rsidRPr="00F81416">
        <w:rPr>
          <w:b/>
          <w:bCs/>
          <w:sz w:val="24"/>
          <w:szCs w:val="24"/>
        </w:rPr>
        <w:t xml:space="preserve">«Мир </w:t>
      </w:r>
      <w:proofErr w:type="spellStart"/>
      <w:r w:rsidRPr="00F81416">
        <w:rPr>
          <w:b/>
          <w:bCs/>
          <w:sz w:val="24"/>
          <w:szCs w:val="24"/>
        </w:rPr>
        <w:t>буэнос-айресского</w:t>
      </w:r>
      <w:proofErr w:type="spellEnd"/>
      <w:r w:rsidRPr="00F81416">
        <w:rPr>
          <w:b/>
          <w:bCs/>
          <w:sz w:val="24"/>
          <w:szCs w:val="24"/>
        </w:rPr>
        <w:t xml:space="preserve"> предместья в поэзии </w:t>
      </w:r>
      <w:proofErr w:type="spellStart"/>
      <w:r w:rsidRPr="00F81416">
        <w:rPr>
          <w:b/>
          <w:bCs/>
          <w:sz w:val="24"/>
          <w:szCs w:val="24"/>
        </w:rPr>
        <w:t>Эваристо</w:t>
      </w:r>
      <w:proofErr w:type="spellEnd"/>
      <w:r w:rsidRPr="00F81416">
        <w:rPr>
          <w:b/>
          <w:bCs/>
          <w:sz w:val="24"/>
          <w:szCs w:val="24"/>
        </w:rPr>
        <w:t xml:space="preserve"> </w:t>
      </w:r>
      <w:proofErr w:type="spellStart"/>
      <w:r w:rsidRPr="00F81416">
        <w:rPr>
          <w:b/>
          <w:bCs/>
          <w:sz w:val="24"/>
          <w:szCs w:val="24"/>
        </w:rPr>
        <w:t>Карриего</w:t>
      </w:r>
      <w:proofErr w:type="spellEnd"/>
      <w:r w:rsidRPr="00F81416">
        <w:rPr>
          <w:b/>
          <w:bCs/>
          <w:sz w:val="24"/>
          <w:szCs w:val="24"/>
        </w:rPr>
        <w:t>»</w:t>
      </w:r>
    </w:p>
    <w:p w14:paraId="533B8BBB" w14:textId="77C030DA" w:rsidR="00F81416" w:rsidRDefault="00F81416" w:rsidP="00F81416">
      <w:pPr>
        <w:jc w:val="center"/>
        <w:rPr>
          <w:sz w:val="24"/>
          <w:szCs w:val="24"/>
        </w:rPr>
      </w:pPr>
      <w:r>
        <w:rPr>
          <w:sz w:val="24"/>
          <w:szCs w:val="24"/>
        </w:rPr>
        <w:t>Исаков Никита Артемович</w:t>
      </w:r>
    </w:p>
    <w:p w14:paraId="5C2CE024" w14:textId="79D2BC2A" w:rsidR="00F81416" w:rsidRDefault="00F81416" w:rsidP="00F81416">
      <w:pPr>
        <w:jc w:val="center"/>
        <w:rPr>
          <w:sz w:val="24"/>
          <w:szCs w:val="24"/>
        </w:rPr>
      </w:pPr>
      <w:r>
        <w:rPr>
          <w:sz w:val="24"/>
          <w:szCs w:val="24"/>
        </w:rPr>
        <w:t>Студент Московского государственного университета, Москва, Россия</w:t>
      </w:r>
    </w:p>
    <w:p w14:paraId="347437E5" w14:textId="77777777" w:rsidR="00F81416" w:rsidRDefault="00F81416" w:rsidP="00F81416">
      <w:pPr>
        <w:jc w:val="center"/>
        <w:rPr>
          <w:sz w:val="24"/>
          <w:szCs w:val="24"/>
        </w:rPr>
      </w:pPr>
    </w:p>
    <w:p w14:paraId="2D24310E" w14:textId="39037F5A" w:rsidR="00FE4F46" w:rsidRDefault="00691869" w:rsidP="00F8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81416">
        <w:rPr>
          <w:rFonts w:ascii="Times New Roman" w:hAnsi="Times New Roman" w:cs="Times New Roman"/>
          <w:sz w:val="24"/>
          <w:szCs w:val="24"/>
        </w:rPr>
        <w:t>Эваристо</w:t>
      </w:r>
      <w:proofErr w:type="spellEnd"/>
      <w:r w:rsidR="00F81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416">
        <w:rPr>
          <w:rFonts w:ascii="Times New Roman" w:hAnsi="Times New Roman" w:cs="Times New Roman"/>
          <w:sz w:val="24"/>
          <w:szCs w:val="24"/>
        </w:rPr>
        <w:t>Карриего</w:t>
      </w:r>
      <w:proofErr w:type="spellEnd"/>
      <w:r w:rsidR="00754D9F">
        <w:rPr>
          <w:rFonts w:ascii="Times New Roman" w:hAnsi="Times New Roman" w:cs="Times New Roman"/>
          <w:sz w:val="24"/>
          <w:szCs w:val="24"/>
        </w:rPr>
        <w:t xml:space="preserve"> (1883-1912)</w:t>
      </w:r>
      <w:r w:rsidR="00F81416">
        <w:rPr>
          <w:rFonts w:ascii="Times New Roman" w:hAnsi="Times New Roman" w:cs="Times New Roman"/>
          <w:sz w:val="24"/>
          <w:szCs w:val="24"/>
        </w:rPr>
        <w:t xml:space="preserve"> </w:t>
      </w:r>
      <w:r w:rsidR="005F250B">
        <w:rPr>
          <w:rFonts w:ascii="Times New Roman" w:hAnsi="Times New Roman" w:cs="Times New Roman"/>
          <w:sz w:val="24"/>
          <w:szCs w:val="24"/>
        </w:rPr>
        <w:t>–</w:t>
      </w:r>
      <w:r w:rsidR="00F81416">
        <w:rPr>
          <w:rFonts w:ascii="Times New Roman" w:hAnsi="Times New Roman" w:cs="Times New Roman"/>
          <w:sz w:val="24"/>
          <w:szCs w:val="24"/>
        </w:rPr>
        <w:t xml:space="preserve"> </w:t>
      </w:r>
      <w:r w:rsidR="005F250B">
        <w:rPr>
          <w:rFonts w:ascii="Times New Roman" w:hAnsi="Times New Roman" w:cs="Times New Roman"/>
          <w:sz w:val="24"/>
          <w:szCs w:val="24"/>
        </w:rPr>
        <w:t xml:space="preserve">певец предместий, аргентинский поэт, способствовавший развитию </w:t>
      </w:r>
      <w:r>
        <w:rPr>
          <w:rFonts w:ascii="Times New Roman" w:hAnsi="Times New Roman" w:cs="Times New Roman"/>
          <w:sz w:val="24"/>
          <w:szCs w:val="24"/>
        </w:rPr>
        <w:t xml:space="preserve">жанра </w:t>
      </w:r>
      <w:r w:rsidR="005F250B">
        <w:rPr>
          <w:rFonts w:ascii="Times New Roman" w:hAnsi="Times New Roman" w:cs="Times New Roman"/>
          <w:sz w:val="24"/>
          <w:szCs w:val="24"/>
        </w:rPr>
        <w:t>поэзии танго и являвшийся одним из главных его представителей. В 1930 году Хорхе Луис Борхес напишет его биографию и отметит талант писателя видеть прекрасное</w:t>
      </w:r>
      <w:r w:rsidR="007F52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обыденно</w:t>
      </w:r>
      <w:r w:rsidR="00444AE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а порой и убого</w:t>
      </w:r>
      <w:r w:rsidR="00444AE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грязно</w:t>
      </w:r>
      <w:r w:rsidR="00444AEB">
        <w:rPr>
          <w:rFonts w:ascii="Times New Roman" w:hAnsi="Times New Roman" w:cs="Times New Roman"/>
          <w:sz w:val="24"/>
          <w:szCs w:val="24"/>
        </w:rPr>
        <w:t>й реальности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4AEB">
        <w:rPr>
          <w:rFonts w:ascii="Times New Roman" w:hAnsi="Times New Roman" w:cs="Times New Roman"/>
          <w:sz w:val="24"/>
          <w:szCs w:val="24"/>
        </w:rPr>
        <w:t>Мир этот</w:t>
      </w:r>
      <w:r>
        <w:rPr>
          <w:rFonts w:ascii="Times New Roman" w:hAnsi="Times New Roman" w:cs="Times New Roman"/>
          <w:sz w:val="24"/>
          <w:szCs w:val="24"/>
        </w:rPr>
        <w:t xml:space="preserve"> родился в Палермо, бедном районе Буэнос-Айреса, </w:t>
      </w:r>
      <w:r w:rsidR="007F5241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="007F5241">
        <w:rPr>
          <w:rFonts w:ascii="Times New Roman" w:hAnsi="Times New Roman" w:cs="Times New Roman"/>
          <w:sz w:val="24"/>
          <w:szCs w:val="24"/>
        </w:rPr>
        <w:t>Эваристо</w:t>
      </w:r>
      <w:proofErr w:type="spellEnd"/>
      <w:r w:rsidR="007F5241">
        <w:rPr>
          <w:rFonts w:ascii="Times New Roman" w:hAnsi="Times New Roman" w:cs="Times New Roman"/>
          <w:sz w:val="24"/>
          <w:szCs w:val="24"/>
        </w:rPr>
        <w:t xml:space="preserve"> жил и творил. </w:t>
      </w:r>
    </w:p>
    <w:p w14:paraId="00D16E0E" w14:textId="73E91169" w:rsidR="00F81416" w:rsidRDefault="00FE4F46" w:rsidP="00F8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5241">
        <w:rPr>
          <w:rFonts w:ascii="Times New Roman" w:hAnsi="Times New Roman" w:cs="Times New Roman"/>
          <w:sz w:val="24"/>
          <w:szCs w:val="24"/>
        </w:rPr>
        <w:t>Образ предместья</w:t>
      </w:r>
      <w:r w:rsidR="007703A3">
        <w:rPr>
          <w:rFonts w:ascii="Times New Roman" w:hAnsi="Times New Roman" w:cs="Times New Roman"/>
          <w:sz w:val="24"/>
          <w:szCs w:val="24"/>
        </w:rPr>
        <w:t xml:space="preserve">, появившийся в сборнике </w:t>
      </w:r>
      <w:r w:rsidR="00442CA3" w:rsidRPr="00442CA3">
        <w:rPr>
          <w:rFonts w:ascii="Times New Roman" w:hAnsi="Times New Roman" w:cs="Times New Roman"/>
          <w:sz w:val="24"/>
          <w:szCs w:val="24"/>
        </w:rPr>
        <w:t>“</w:t>
      </w:r>
      <w:r w:rsidR="004C539A">
        <w:rPr>
          <w:rFonts w:ascii="Times New Roman" w:hAnsi="Times New Roman" w:cs="Times New Roman"/>
          <w:sz w:val="24"/>
          <w:szCs w:val="24"/>
        </w:rPr>
        <w:t>Языческие мессы</w:t>
      </w:r>
      <w:r w:rsidR="00442CA3" w:rsidRPr="00442CA3">
        <w:rPr>
          <w:rFonts w:ascii="Times New Roman" w:hAnsi="Times New Roman" w:cs="Times New Roman"/>
          <w:sz w:val="24"/>
          <w:szCs w:val="24"/>
        </w:rPr>
        <w:t xml:space="preserve">” </w:t>
      </w:r>
      <w:r w:rsidR="00442CA3">
        <w:rPr>
          <w:rFonts w:ascii="Times New Roman" w:hAnsi="Times New Roman" w:cs="Times New Roman"/>
          <w:sz w:val="24"/>
          <w:szCs w:val="24"/>
        </w:rPr>
        <w:t>(</w:t>
      </w:r>
      <w:r w:rsidR="007663BE" w:rsidRPr="007663BE">
        <w:rPr>
          <w:rFonts w:ascii="Times New Roman" w:hAnsi="Times New Roman" w:cs="Times New Roman"/>
          <w:sz w:val="24"/>
          <w:szCs w:val="24"/>
        </w:rPr>
        <w:t>“</w:t>
      </w:r>
      <w:r w:rsidR="007663BE">
        <w:rPr>
          <w:rFonts w:ascii="Times New Roman" w:hAnsi="Times New Roman" w:cs="Times New Roman"/>
          <w:sz w:val="24"/>
          <w:szCs w:val="24"/>
          <w:lang w:val="en-US"/>
        </w:rPr>
        <w:t>Misas</w:t>
      </w:r>
      <w:r w:rsidR="007663BE" w:rsidRPr="007663BE">
        <w:rPr>
          <w:rFonts w:ascii="Times New Roman" w:hAnsi="Times New Roman" w:cs="Times New Roman"/>
          <w:sz w:val="24"/>
          <w:szCs w:val="24"/>
        </w:rPr>
        <w:t xml:space="preserve"> </w:t>
      </w:r>
      <w:r w:rsidR="007663BE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7663BE">
        <w:rPr>
          <w:rFonts w:ascii="Times New Roman" w:hAnsi="Times New Roman" w:cs="Times New Roman"/>
          <w:sz w:val="24"/>
          <w:szCs w:val="24"/>
          <w:lang w:val="es-ES"/>
        </w:rPr>
        <w:t>ejes</w:t>
      </w:r>
      <w:r w:rsidR="007703A3" w:rsidRPr="007703A3">
        <w:rPr>
          <w:rFonts w:ascii="Times New Roman" w:hAnsi="Times New Roman" w:cs="Times New Roman"/>
          <w:sz w:val="24"/>
          <w:szCs w:val="24"/>
        </w:rPr>
        <w:t>”</w:t>
      </w:r>
      <w:r w:rsidR="00442CA3">
        <w:rPr>
          <w:rFonts w:ascii="Times New Roman" w:hAnsi="Times New Roman" w:cs="Times New Roman"/>
          <w:sz w:val="24"/>
          <w:szCs w:val="24"/>
        </w:rPr>
        <w:t>,</w:t>
      </w:r>
      <w:r w:rsidR="00442CA3" w:rsidRPr="00442CA3">
        <w:rPr>
          <w:rFonts w:ascii="Times New Roman" w:hAnsi="Times New Roman" w:cs="Times New Roman"/>
          <w:sz w:val="24"/>
          <w:szCs w:val="24"/>
        </w:rPr>
        <w:t xml:space="preserve"> 19</w:t>
      </w:r>
      <w:r w:rsidR="007663BE" w:rsidRPr="007663BE">
        <w:rPr>
          <w:rFonts w:ascii="Times New Roman" w:hAnsi="Times New Roman" w:cs="Times New Roman"/>
          <w:sz w:val="24"/>
          <w:szCs w:val="24"/>
        </w:rPr>
        <w:t>08</w:t>
      </w:r>
      <w:r w:rsidR="00442CA3">
        <w:rPr>
          <w:rFonts w:ascii="Times New Roman" w:hAnsi="Times New Roman" w:cs="Times New Roman"/>
          <w:sz w:val="24"/>
          <w:szCs w:val="24"/>
        </w:rPr>
        <w:t>)</w:t>
      </w:r>
      <w:r w:rsidR="007703A3">
        <w:rPr>
          <w:rFonts w:ascii="Times New Roman" w:hAnsi="Times New Roman" w:cs="Times New Roman"/>
          <w:sz w:val="24"/>
          <w:szCs w:val="24"/>
        </w:rPr>
        <w:t xml:space="preserve">, </w:t>
      </w:r>
      <w:r w:rsidR="00503E9F">
        <w:rPr>
          <w:rFonts w:ascii="Times New Roman" w:hAnsi="Times New Roman" w:cs="Times New Roman"/>
          <w:sz w:val="24"/>
          <w:szCs w:val="24"/>
        </w:rPr>
        <w:t>отличается особой структурой</w:t>
      </w:r>
      <w:r w:rsidR="00D12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2182">
        <w:rPr>
          <w:rFonts w:ascii="Times New Roman" w:hAnsi="Times New Roman" w:cs="Times New Roman"/>
          <w:sz w:val="24"/>
          <w:szCs w:val="24"/>
        </w:rPr>
        <w:t>ритуализированностью</w:t>
      </w:r>
      <w:proofErr w:type="spellEnd"/>
      <w:r w:rsidR="00D12182">
        <w:rPr>
          <w:rFonts w:ascii="Times New Roman" w:hAnsi="Times New Roman" w:cs="Times New Roman"/>
          <w:sz w:val="24"/>
          <w:szCs w:val="24"/>
        </w:rPr>
        <w:t xml:space="preserve"> и символизмом</w:t>
      </w:r>
      <w:r w:rsidR="00503E9F">
        <w:rPr>
          <w:rFonts w:ascii="Times New Roman" w:hAnsi="Times New Roman" w:cs="Times New Roman"/>
          <w:sz w:val="24"/>
          <w:szCs w:val="24"/>
        </w:rPr>
        <w:t>. Так, например, хронотоп этого мира замкнут, весь мир и улицы района, словно вены, тянутся к сердцу – к главной площади. Время циклично, каждый новый день начинается с утренней газеты, первы</w:t>
      </w:r>
      <w:r w:rsidR="008B1DFD">
        <w:rPr>
          <w:rFonts w:ascii="Times New Roman" w:hAnsi="Times New Roman" w:cs="Times New Roman"/>
          <w:sz w:val="24"/>
          <w:szCs w:val="24"/>
        </w:rPr>
        <w:t>е</w:t>
      </w:r>
      <w:r w:rsidR="00503E9F">
        <w:rPr>
          <w:rFonts w:ascii="Times New Roman" w:hAnsi="Times New Roman" w:cs="Times New Roman"/>
          <w:sz w:val="24"/>
          <w:szCs w:val="24"/>
        </w:rPr>
        <w:t xml:space="preserve"> полосы которой рассказывают о </w:t>
      </w:r>
      <w:r w:rsidR="00754D9F">
        <w:rPr>
          <w:rFonts w:ascii="Times New Roman" w:hAnsi="Times New Roman" w:cs="Times New Roman"/>
          <w:sz w:val="24"/>
          <w:szCs w:val="24"/>
        </w:rPr>
        <w:t xml:space="preserve">ночных подвигах местных </w:t>
      </w:r>
      <w:r w:rsidR="00754D9F" w:rsidRPr="00754D9F">
        <w:rPr>
          <w:rFonts w:ascii="Times New Roman" w:hAnsi="Times New Roman" w:cs="Times New Roman"/>
          <w:sz w:val="24"/>
          <w:szCs w:val="24"/>
        </w:rPr>
        <w:t>“</w:t>
      </w:r>
      <w:r w:rsidR="00754D9F">
        <w:rPr>
          <w:rFonts w:ascii="Times New Roman" w:hAnsi="Times New Roman" w:cs="Times New Roman"/>
          <w:sz w:val="24"/>
          <w:szCs w:val="24"/>
        </w:rPr>
        <w:t>псов</w:t>
      </w:r>
      <w:r w:rsidR="00754D9F" w:rsidRPr="00754D9F">
        <w:rPr>
          <w:rFonts w:ascii="Times New Roman" w:hAnsi="Times New Roman" w:cs="Times New Roman"/>
          <w:sz w:val="24"/>
          <w:szCs w:val="24"/>
        </w:rPr>
        <w:t>”</w:t>
      </w:r>
      <w:r w:rsidR="00754D9F">
        <w:rPr>
          <w:rFonts w:ascii="Times New Roman" w:hAnsi="Times New Roman" w:cs="Times New Roman"/>
          <w:sz w:val="24"/>
          <w:szCs w:val="24"/>
        </w:rPr>
        <w:t>, а сплетни тетушек, стоящих на пороге своего дома, лишь закрепляют вечернее действо и его результаты</w:t>
      </w:r>
      <w:r w:rsidR="007703A3">
        <w:rPr>
          <w:rFonts w:ascii="Times New Roman" w:hAnsi="Times New Roman" w:cs="Times New Roman"/>
          <w:sz w:val="24"/>
          <w:szCs w:val="24"/>
        </w:rPr>
        <w:t>, характерна церемония обсуждения неверных</w:t>
      </w:r>
      <w:r w:rsidR="004C539A">
        <w:rPr>
          <w:rFonts w:ascii="Times New Roman" w:hAnsi="Times New Roman" w:cs="Times New Roman"/>
          <w:sz w:val="24"/>
          <w:szCs w:val="24"/>
        </w:rPr>
        <w:t xml:space="preserve"> жен</w:t>
      </w:r>
      <w:r w:rsidR="007703A3">
        <w:rPr>
          <w:rFonts w:ascii="Times New Roman" w:hAnsi="Times New Roman" w:cs="Times New Roman"/>
          <w:sz w:val="24"/>
          <w:szCs w:val="24"/>
        </w:rPr>
        <w:t xml:space="preserve"> и дурных дочерей, свернувших на кривую дорожку. </w:t>
      </w:r>
    </w:p>
    <w:p w14:paraId="49AE0818" w14:textId="50A4C3F3" w:rsidR="00754D9F" w:rsidRPr="004C539A" w:rsidRDefault="00754D9F" w:rsidP="00F8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45BA">
        <w:rPr>
          <w:rFonts w:ascii="Times New Roman" w:hAnsi="Times New Roman" w:cs="Times New Roman"/>
          <w:sz w:val="24"/>
          <w:szCs w:val="24"/>
        </w:rPr>
        <w:t xml:space="preserve">Место под названием </w:t>
      </w:r>
      <w:r w:rsidR="005445BA">
        <w:rPr>
          <w:rFonts w:ascii="Times New Roman" w:hAnsi="Times New Roman" w:cs="Times New Roman"/>
          <w:sz w:val="24"/>
          <w:szCs w:val="24"/>
          <w:lang w:val="es-ES"/>
        </w:rPr>
        <w:t>esquina</w:t>
      </w:r>
      <w:r w:rsidR="005445BA" w:rsidRPr="005445BA">
        <w:rPr>
          <w:rFonts w:ascii="Times New Roman" w:hAnsi="Times New Roman" w:cs="Times New Roman"/>
          <w:sz w:val="24"/>
          <w:szCs w:val="24"/>
        </w:rPr>
        <w:t xml:space="preserve"> </w:t>
      </w:r>
      <w:r w:rsidR="005445BA">
        <w:rPr>
          <w:rFonts w:ascii="Times New Roman" w:hAnsi="Times New Roman" w:cs="Times New Roman"/>
          <w:sz w:val="24"/>
          <w:szCs w:val="24"/>
          <w:lang w:val="es-ES"/>
        </w:rPr>
        <w:t>del</w:t>
      </w:r>
      <w:r w:rsidR="005445BA" w:rsidRPr="005445BA">
        <w:rPr>
          <w:rFonts w:ascii="Times New Roman" w:hAnsi="Times New Roman" w:cs="Times New Roman"/>
          <w:sz w:val="24"/>
          <w:szCs w:val="24"/>
        </w:rPr>
        <w:t xml:space="preserve"> </w:t>
      </w:r>
      <w:r w:rsidR="005445BA">
        <w:rPr>
          <w:rFonts w:ascii="Times New Roman" w:hAnsi="Times New Roman" w:cs="Times New Roman"/>
          <w:sz w:val="24"/>
          <w:szCs w:val="24"/>
          <w:lang w:val="es-ES"/>
        </w:rPr>
        <w:t>suburbio</w:t>
      </w:r>
      <w:r w:rsidR="005445BA">
        <w:rPr>
          <w:rFonts w:ascii="Times New Roman" w:hAnsi="Times New Roman" w:cs="Times New Roman"/>
          <w:sz w:val="24"/>
          <w:szCs w:val="24"/>
        </w:rPr>
        <w:t xml:space="preserve"> (как правило кабак, где собираются люди бедных районов и выпивают) контрастирует с необъятной аргентинской степью (</w:t>
      </w:r>
      <w:r w:rsidR="00E57596">
        <w:rPr>
          <w:rFonts w:ascii="Times New Roman" w:hAnsi="Times New Roman" w:cs="Times New Roman"/>
          <w:sz w:val="24"/>
          <w:szCs w:val="24"/>
        </w:rPr>
        <w:t xml:space="preserve">исп. </w:t>
      </w:r>
      <w:r w:rsidR="00E57596">
        <w:rPr>
          <w:rFonts w:ascii="Times New Roman" w:hAnsi="Times New Roman" w:cs="Times New Roman"/>
          <w:sz w:val="24"/>
          <w:szCs w:val="24"/>
          <w:lang w:val="en-US"/>
        </w:rPr>
        <w:t>pampa</w:t>
      </w:r>
      <w:r w:rsidR="00EC069D">
        <w:rPr>
          <w:rFonts w:ascii="Times New Roman" w:hAnsi="Times New Roman" w:cs="Times New Roman"/>
          <w:sz w:val="24"/>
          <w:szCs w:val="24"/>
        </w:rPr>
        <w:t xml:space="preserve"> – традиционное место действия </w:t>
      </w:r>
      <w:r w:rsidR="00A330BD">
        <w:rPr>
          <w:rFonts w:ascii="Times New Roman" w:hAnsi="Times New Roman" w:cs="Times New Roman"/>
          <w:sz w:val="24"/>
          <w:szCs w:val="24"/>
        </w:rPr>
        <w:t>произведений о пастухах-гаучо</w:t>
      </w:r>
      <w:r w:rsidR="00E57596" w:rsidRPr="00E57596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Хотя хронотоп предместья является полной противоположностью свободной и бескрайней пампы, для этого мира точно также важны и ритуалы. Преемник </w:t>
      </w:r>
      <w:r w:rsidR="00EC069D">
        <w:rPr>
          <w:rFonts w:ascii="Times New Roman" w:hAnsi="Times New Roman" w:cs="Times New Roman"/>
          <w:sz w:val="24"/>
          <w:szCs w:val="24"/>
        </w:rPr>
        <w:t>пастуха-</w:t>
      </w:r>
      <w:r>
        <w:rPr>
          <w:rFonts w:ascii="Times New Roman" w:hAnsi="Times New Roman" w:cs="Times New Roman"/>
          <w:sz w:val="24"/>
          <w:szCs w:val="24"/>
        </w:rPr>
        <w:t>гаучо</w:t>
      </w:r>
      <w:r w:rsidR="00EC0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compadrito</w:t>
      </w:r>
      <w:proofErr w:type="spellEnd"/>
      <w:r w:rsidRPr="00754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5759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исп. браток) </w:t>
      </w:r>
      <w:r w:rsidR="00406199">
        <w:rPr>
          <w:rFonts w:ascii="Times New Roman" w:hAnsi="Times New Roman" w:cs="Times New Roman"/>
          <w:sz w:val="24"/>
          <w:szCs w:val="24"/>
        </w:rPr>
        <w:t>точно также перед схваткой с достойным противником должен принизить себя и возвысить соперника</w:t>
      </w:r>
      <w:r w:rsidR="008D1D8C" w:rsidRPr="008D1D8C">
        <w:rPr>
          <w:rFonts w:ascii="Times New Roman" w:hAnsi="Times New Roman" w:cs="Times New Roman"/>
          <w:sz w:val="24"/>
          <w:szCs w:val="24"/>
        </w:rPr>
        <w:t xml:space="preserve">. </w:t>
      </w:r>
      <w:r w:rsidR="008D1D8C">
        <w:rPr>
          <w:rFonts w:ascii="Times New Roman" w:hAnsi="Times New Roman" w:cs="Times New Roman"/>
          <w:sz w:val="24"/>
          <w:szCs w:val="24"/>
        </w:rPr>
        <w:t xml:space="preserve">Таким образом он глумится над ним и </w:t>
      </w:r>
      <w:r w:rsidR="00442CA3">
        <w:rPr>
          <w:rFonts w:ascii="Times New Roman" w:hAnsi="Times New Roman" w:cs="Times New Roman"/>
          <w:sz w:val="24"/>
          <w:szCs w:val="24"/>
        </w:rPr>
        <w:t>провоцир</w:t>
      </w:r>
      <w:r w:rsidR="008D1D8C">
        <w:rPr>
          <w:rFonts w:ascii="Times New Roman" w:hAnsi="Times New Roman" w:cs="Times New Roman"/>
          <w:sz w:val="24"/>
          <w:szCs w:val="24"/>
        </w:rPr>
        <w:t>ует неприятеля на жестокий бой.</w:t>
      </w:r>
      <w:r w:rsidR="00442CA3">
        <w:rPr>
          <w:rFonts w:ascii="Times New Roman" w:hAnsi="Times New Roman" w:cs="Times New Roman"/>
          <w:sz w:val="24"/>
          <w:szCs w:val="24"/>
        </w:rPr>
        <w:t xml:space="preserve"> </w:t>
      </w:r>
      <w:r w:rsidR="00406199">
        <w:rPr>
          <w:rFonts w:ascii="Times New Roman" w:hAnsi="Times New Roman" w:cs="Times New Roman"/>
          <w:sz w:val="24"/>
          <w:szCs w:val="24"/>
        </w:rPr>
        <w:t xml:space="preserve">Его </w:t>
      </w:r>
      <w:r w:rsidR="00EC069D">
        <w:rPr>
          <w:rFonts w:ascii="Times New Roman" w:hAnsi="Times New Roman" w:cs="Times New Roman"/>
          <w:sz w:val="24"/>
          <w:szCs w:val="24"/>
        </w:rPr>
        <w:t xml:space="preserve">испещренное шрамами </w:t>
      </w:r>
      <w:r w:rsidR="00EC069D">
        <w:rPr>
          <w:rFonts w:ascii="Times New Roman" w:hAnsi="Times New Roman" w:cs="Times New Roman"/>
          <w:sz w:val="24"/>
          <w:szCs w:val="24"/>
        </w:rPr>
        <w:t xml:space="preserve">лицо </w:t>
      </w:r>
      <w:r w:rsidR="00406199">
        <w:rPr>
          <w:rFonts w:ascii="Times New Roman" w:hAnsi="Times New Roman" w:cs="Times New Roman"/>
          <w:sz w:val="24"/>
          <w:szCs w:val="24"/>
        </w:rPr>
        <w:t>– летопись подвигов,</w:t>
      </w:r>
      <w:r w:rsidR="00F13281">
        <w:rPr>
          <w:rFonts w:ascii="Times New Roman" w:hAnsi="Times New Roman" w:cs="Times New Roman"/>
          <w:sz w:val="24"/>
          <w:szCs w:val="24"/>
        </w:rPr>
        <w:t xml:space="preserve"> в его глазах отражается блеск начищенного ножа,</w:t>
      </w:r>
      <w:r w:rsidR="00406199">
        <w:rPr>
          <w:rFonts w:ascii="Times New Roman" w:hAnsi="Times New Roman" w:cs="Times New Roman"/>
          <w:sz w:val="24"/>
          <w:szCs w:val="24"/>
        </w:rPr>
        <w:t xml:space="preserve"> </w:t>
      </w:r>
      <w:r w:rsidR="00F13281">
        <w:rPr>
          <w:rFonts w:ascii="Times New Roman" w:hAnsi="Times New Roman" w:cs="Times New Roman"/>
          <w:sz w:val="24"/>
          <w:szCs w:val="24"/>
        </w:rPr>
        <w:t xml:space="preserve">а сам </w:t>
      </w:r>
      <w:r w:rsidR="00406199">
        <w:rPr>
          <w:rFonts w:ascii="Times New Roman" w:hAnsi="Times New Roman" w:cs="Times New Roman"/>
          <w:sz w:val="24"/>
          <w:szCs w:val="24"/>
        </w:rPr>
        <w:t xml:space="preserve">нож – свидетель всех преступлений. Вся жизнь такого персонажа состоит из драк и пьянок, а его характер выделяется заносчивостью и горделивостью. </w:t>
      </w:r>
    </w:p>
    <w:p w14:paraId="334A5D05" w14:textId="74A86BE9" w:rsidR="007703A3" w:rsidRPr="00F13281" w:rsidRDefault="007703A3" w:rsidP="00F81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Отличительной чертой и важнейшим принципом действий </w:t>
      </w:r>
      <w:r w:rsidR="00EC069D" w:rsidRPr="00EC069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новых гаучо</w:t>
      </w:r>
      <w:r w:rsidR="00EC069D" w:rsidRPr="00EC069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является молва. Именно общественное мнение играет ключевую роль в поведении героев предместья. Как раз именно с этим во многом связана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ритуализированность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поступков. Сам мир небольшой, </w:t>
      </w:r>
      <w:r w:rsidR="00F13281">
        <w:rPr>
          <w:rFonts w:ascii="Times New Roman" w:hAnsi="Times New Roman" w:cs="Times New Roman"/>
          <w:sz w:val="24"/>
          <w:szCs w:val="24"/>
        </w:rPr>
        <w:t xml:space="preserve">и как было указано выше, воспринимается он в рамках </w:t>
      </w:r>
      <w:r w:rsidR="00EC069D">
        <w:rPr>
          <w:rFonts w:ascii="Times New Roman" w:hAnsi="Times New Roman" w:cs="Times New Roman"/>
          <w:sz w:val="24"/>
          <w:szCs w:val="24"/>
        </w:rPr>
        <w:t xml:space="preserve">лишь </w:t>
      </w:r>
      <w:r w:rsidR="00F13281">
        <w:rPr>
          <w:rFonts w:ascii="Times New Roman" w:hAnsi="Times New Roman" w:cs="Times New Roman"/>
          <w:sz w:val="24"/>
          <w:szCs w:val="24"/>
        </w:rPr>
        <w:t>одного района, а потому то, что говорят про человека</w:t>
      </w:r>
      <w:r w:rsidR="00B27AA7">
        <w:rPr>
          <w:rFonts w:ascii="Times New Roman" w:hAnsi="Times New Roman" w:cs="Times New Roman"/>
          <w:sz w:val="24"/>
          <w:szCs w:val="24"/>
        </w:rPr>
        <w:t xml:space="preserve">, </w:t>
      </w:r>
      <w:r w:rsidR="00F13281">
        <w:rPr>
          <w:rFonts w:ascii="Times New Roman" w:hAnsi="Times New Roman" w:cs="Times New Roman"/>
          <w:sz w:val="24"/>
          <w:szCs w:val="24"/>
        </w:rPr>
        <w:t xml:space="preserve">становится еще важнее, а сами акты делаются более сконцентрированными. От этого слава становится приоритетом </w:t>
      </w:r>
      <w:proofErr w:type="spellStart"/>
      <w:r w:rsidR="00F13281">
        <w:rPr>
          <w:rFonts w:ascii="Times New Roman" w:hAnsi="Times New Roman" w:cs="Times New Roman"/>
          <w:sz w:val="24"/>
          <w:szCs w:val="24"/>
          <w:lang w:val="en-US"/>
        </w:rPr>
        <w:t>compadrito</w:t>
      </w:r>
      <w:proofErr w:type="spellEnd"/>
      <w:r w:rsidR="00F13281">
        <w:rPr>
          <w:rFonts w:ascii="Times New Roman" w:hAnsi="Times New Roman" w:cs="Times New Roman"/>
          <w:sz w:val="24"/>
          <w:szCs w:val="24"/>
        </w:rPr>
        <w:t xml:space="preserve">, так появляется понятие истинного мужского поступка </w:t>
      </w:r>
      <w:r w:rsidR="00F13281" w:rsidRPr="00F13281">
        <w:rPr>
          <w:rFonts w:ascii="Times New Roman" w:hAnsi="Times New Roman" w:cs="Times New Roman"/>
          <w:sz w:val="24"/>
          <w:szCs w:val="24"/>
        </w:rPr>
        <w:t>(</w:t>
      </w:r>
      <w:r w:rsidR="00F13281">
        <w:rPr>
          <w:rFonts w:ascii="Times New Roman" w:hAnsi="Times New Roman" w:cs="Times New Roman"/>
          <w:sz w:val="24"/>
          <w:szCs w:val="24"/>
          <w:lang w:val="es-ES"/>
        </w:rPr>
        <w:t>hombrada</w:t>
      </w:r>
      <w:r w:rsidR="00F13281">
        <w:rPr>
          <w:rFonts w:ascii="Times New Roman" w:hAnsi="Times New Roman" w:cs="Times New Roman"/>
          <w:sz w:val="24"/>
          <w:szCs w:val="24"/>
        </w:rPr>
        <w:t xml:space="preserve">). </w:t>
      </w:r>
      <w:r w:rsidR="007758D1">
        <w:rPr>
          <w:rFonts w:ascii="Times New Roman" w:hAnsi="Times New Roman" w:cs="Times New Roman"/>
          <w:sz w:val="24"/>
          <w:szCs w:val="24"/>
        </w:rPr>
        <w:t>У мира, в котором ценится сиюминутная победа, есть и обратная сторона – память о человеке хранится не более</w:t>
      </w:r>
      <w:r w:rsidR="008F6662">
        <w:rPr>
          <w:rFonts w:ascii="Times New Roman" w:hAnsi="Times New Roman" w:cs="Times New Roman"/>
          <w:sz w:val="24"/>
          <w:szCs w:val="24"/>
        </w:rPr>
        <w:t xml:space="preserve"> нескольких</w:t>
      </w:r>
      <w:r w:rsidR="007758D1">
        <w:rPr>
          <w:rFonts w:ascii="Times New Roman" w:hAnsi="Times New Roman" w:cs="Times New Roman"/>
          <w:sz w:val="24"/>
          <w:szCs w:val="24"/>
        </w:rPr>
        <w:t xml:space="preserve"> дней. Поэтому тот, кто еще в понедельник был героем</w:t>
      </w:r>
      <w:r w:rsidR="00B27AA7">
        <w:rPr>
          <w:rFonts w:ascii="Times New Roman" w:hAnsi="Times New Roman" w:cs="Times New Roman"/>
          <w:sz w:val="24"/>
          <w:szCs w:val="24"/>
        </w:rPr>
        <w:t xml:space="preserve">, </w:t>
      </w:r>
      <w:r w:rsidR="007758D1">
        <w:rPr>
          <w:rFonts w:ascii="Times New Roman" w:hAnsi="Times New Roman" w:cs="Times New Roman"/>
          <w:sz w:val="24"/>
          <w:szCs w:val="24"/>
        </w:rPr>
        <w:t xml:space="preserve">к воскресной службе становится лишь забытым призраком предместья. </w:t>
      </w:r>
    </w:p>
    <w:p w14:paraId="792DC07F" w14:textId="77777777" w:rsidR="00F32E67" w:rsidRPr="00F32E67" w:rsidRDefault="00F32E67" w:rsidP="00F32E6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F32E67">
        <w:rPr>
          <w:rFonts w:ascii="Times New Roman" w:hAnsi="Times New Roman" w:cs="Times New Roman"/>
          <w:sz w:val="24"/>
          <w:szCs w:val="24"/>
        </w:rPr>
        <w:t>Библиография</w:t>
      </w:r>
    </w:p>
    <w:p w14:paraId="6B3ECC15" w14:textId="77777777" w:rsidR="00F32E67" w:rsidRPr="00F32E67" w:rsidRDefault="00F32E67" w:rsidP="00F32E6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F32E67">
        <w:rPr>
          <w:rFonts w:ascii="Times New Roman" w:hAnsi="Times New Roman" w:cs="Times New Roman"/>
          <w:sz w:val="24"/>
          <w:szCs w:val="24"/>
          <w:lang w:val="es-ES"/>
        </w:rPr>
        <w:t>Borges J.L. Obras Completas. Buenos Aires: Emecé Editores, 1974. — 1161 p.</w:t>
      </w:r>
    </w:p>
    <w:p w14:paraId="7458045F" w14:textId="63283CE2" w:rsidR="00406199" w:rsidRDefault="00F32E67" w:rsidP="00F32E67">
      <w:pPr>
        <w:rPr>
          <w:rFonts w:ascii="Times New Roman" w:hAnsi="Times New Roman" w:cs="Times New Roman"/>
          <w:sz w:val="24"/>
          <w:szCs w:val="24"/>
        </w:rPr>
      </w:pPr>
      <w:r w:rsidRPr="00F32E67">
        <w:rPr>
          <w:rFonts w:ascii="Times New Roman" w:hAnsi="Times New Roman" w:cs="Times New Roman"/>
          <w:sz w:val="24"/>
          <w:szCs w:val="24"/>
          <w:lang w:val="es-ES"/>
        </w:rPr>
        <w:t xml:space="preserve">Carriego E. Poesías de Evaristo Carriego: misas herejes, la canción del barrio, poemas póstumos. </w:t>
      </w:r>
      <w:proofErr w:type="spellStart"/>
      <w:r w:rsidRPr="00F32E67">
        <w:rPr>
          <w:rFonts w:ascii="Times New Roman" w:hAnsi="Times New Roman" w:cs="Times New Roman"/>
          <w:sz w:val="24"/>
          <w:szCs w:val="24"/>
        </w:rPr>
        <w:t>Barcelona</w:t>
      </w:r>
      <w:proofErr w:type="spellEnd"/>
      <w:r w:rsidRPr="00F32E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32E67">
        <w:rPr>
          <w:rFonts w:ascii="Times New Roman" w:hAnsi="Times New Roman" w:cs="Times New Roman"/>
          <w:sz w:val="24"/>
          <w:szCs w:val="24"/>
        </w:rPr>
        <w:t>Tip</w:t>
      </w:r>
      <w:proofErr w:type="spellEnd"/>
      <w:r w:rsidRPr="00F32E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E67">
        <w:rPr>
          <w:rFonts w:ascii="Times New Roman" w:hAnsi="Times New Roman" w:cs="Times New Roman"/>
          <w:sz w:val="24"/>
          <w:szCs w:val="24"/>
        </w:rPr>
        <w:t>Auber</w:t>
      </w:r>
      <w:proofErr w:type="spellEnd"/>
      <w:r w:rsidRPr="00F32E6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32E67">
        <w:rPr>
          <w:rFonts w:ascii="Times New Roman" w:hAnsi="Times New Roman" w:cs="Times New Roman"/>
          <w:sz w:val="24"/>
          <w:szCs w:val="24"/>
        </w:rPr>
        <w:t>Plá</w:t>
      </w:r>
      <w:proofErr w:type="spellEnd"/>
      <w:r w:rsidRPr="00F32E67">
        <w:rPr>
          <w:rFonts w:ascii="Times New Roman" w:hAnsi="Times New Roman" w:cs="Times New Roman"/>
          <w:sz w:val="24"/>
          <w:szCs w:val="24"/>
        </w:rPr>
        <w:t>, 1913. — 275 p.</w:t>
      </w:r>
    </w:p>
    <w:p w14:paraId="4CF905C4" w14:textId="77777777" w:rsidR="00406199" w:rsidRPr="00754D9F" w:rsidRDefault="00406199" w:rsidP="00F81416">
      <w:pPr>
        <w:rPr>
          <w:rFonts w:ascii="Times New Roman" w:hAnsi="Times New Roman" w:cs="Times New Roman"/>
          <w:sz w:val="24"/>
          <w:szCs w:val="24"/>
        </w:rPr>
      </w:pPr>
    </w:p>
    <w:sectPr w:rsidR="00406199" w:rsidRPr="0075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16"/>
    <w:rsid w:val="00105DCB"/>
    <w:rsid w:val="00182FB2"/>
    <w:rsid w:val="002C4BBF"/>
    <w:rsid w:val="002E2EEA"/>
    <w:rsid w:val="00300B84"/>
    <w:rsid w:val="00406199"/>
    <w:rsid w:val="00442CA3"/>
    <w:rsid w:val="00444AEB"/>
    <w:rsid w:val="004C539A"/>
    <w:rsid w:val="004E77D6"/>
    <w:rsid w:val="00503E9F"/>
    <w:rsid w:val="00510DF7"/>
    <w:rsid w:val="005445BA"/>
    <w:rsid w:val="00583113"/>
    <w:rsid w:val="005F250B"/>
    <w:rsid w:val="00691869"/>
    <w:rsid w:val="006B5116"/>
    <w:rsid w:val="00754D9F"/>
    <w:rsid w:val="007663BE"/>
    <w:rsid w:val="007703A3"/>
    <w:rsid w:val="007758D1"/>
    <w:rsid w:val="007F5241"/>
    <w:rsid w:val="0087117F"/>
    <w:rsid w:val="008B1DFD"/>
    <w:rsid w:val="008D1D8C"/>
    <w:rsid w:val="008E210F"/>
    <w:rsid w:val="008F6662"/>
    <w:rsid w:val="00A330BD"/>
    <w:rsid w:val="00B27AA7"/>
    <w:rsid w:val="00C3475D"/>
    <w:rsid w:val="00C94D61"/>
    <w:rsid w:val="00CA7081"/>
    <w:rsid w:val="00D12182"/>
    <w:rsid w:val="00E57596"/>
    <w:rsid w:val="00E65855"/>
    <w:rsid w:val="00E72AA4"/>
    <w:rsid w:val="00E84AF5"/>
    <w:rsid w:val="00EC069D"/>
    <w:rsid w:val="00F13281"/>
    <w:rsid w:val="00F32E67"/>
    <w:rsid w:val="00F81416"/>
    <w:rsid w:val="00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3C19"/>
  <w15:chartTrackingRefBased/>
  <w15:docId w15:val="{40C0B636-62FE-464B-A06A-FD1AC39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4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4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4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4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4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4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14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1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14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1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14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1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2026-02-24T16:46:00Z</dcterms:created>
  <dcterms:modified xsi:type="dcterms:W3CDTF">2026-02-28T09:22:00Z</dcterms:modified>
</cp:coreProperties>
</file>