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9373" w14:textId="563CF424" w:rsidR="00DB152A" w:rsidRPr="0098013B" w:rsidRDefault="00DB152A" w:rsidP="0000773D">
      <w:pPr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Особенности визуальной поэзии в сборнике Ж. </w:t>
      </w:r>
      <w:proofErr w:type="spellStart"/>
      <w:r w:rsidRPr="0098013B">
        <w:rPr>
          <w:rFonts w:ascii="Times New Roman" w:hAnsi="Times New Roman" w:cs="Times New Roman"/>
          <w:b/>
          <w:bCs/>
          <w:color w:val="000000" w:themeColor="text1"/>
          <w:lang w:val="ru-RU"/>
        </w:rPr>
        <w:t>Салвата-Папассейта</w:t>
      </w:r>
      <w:proofErr w:type="spellEnd"/>
      <w:r w:rsidRPr="0098013B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«Портовый излучатель и чайки»</w:t>
      </w:r>
    </w:p>
    <w:p w14:paraId="7AAA15BF" w14:textId="5E4ADD81" w:rsidR="00EC7FFE" w:rsidRPr="0098013B" w:rsidRDefault="00EC7FFE" w:rsidP="0000773D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Дацкевич А</w:t>
      </w:r>
      <w:r w:rsidR="00142A9C" w:rsidRPr="0098013B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настасия </w:t>
      </w:r>
      <w:r w:rsidRPr="0098013B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С</w:t>
      </w:r>
      <w:r w:rsidR="00142A9C" w:rsidRPr="0098013B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ергеевна</w:t>
      </w:r>
    </w:p>
    <w:p w14:paraId="6A114A67" w14:textId="77777777" w:rsidR="00EC7FFE" w:rsidRPr="0098013B" w:rsidRDefault="00EC7FFE" w:rsidP="0000773D">
      <w:pPr>
        <w:ind w:firstLine="397"/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i/>
          <w:iCs/>
          <w:color w:val="000000" w:themeColor="text1"/>
          <w:lang w:val="ru-RU"/>
        </w:rPr>
        <w:t>Студент</w:t>
      </w:r>
    </w:p>
    <w:p w14:paraId="61DC29D0" w14:textId="77777777" w:rsidR="00285B7A" w:rsidRPr="0098013B" w:rsidRDefault="00EC7FFE" w:rsidP="0000773D">
      <w:pPr>
        <w:ind w:firstLine="397"/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Московский государственный университет имени М.В. Ломоносова, </w:t>
      </w:r>
    </w:p>
    <w:p w14:paraId="34604196" w14:textId="15726D6A" w:rsidR="00EC7FFE" w:rsidRPr="0098013B" w:rsidRDefault="00EC7FFE" w:rsidP="0000773D">
      <w:pPr>
        <w:ind w:firstLine="397"/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i/>
          <w:iCs/>
          <w:color w:val="000000" w:themeColor="text1"/>
          <w:lang w:val="ru-RU"/>
        </w:rPr>
        <w:t>филологический факультет, Москва, Россия</w:t>
      </w:r>
    </w:p>
    <w:p w14:paraId="684D5B07" w14:textId="04BCC16A" w:rsidR="00EC7FFE" w:rsidRPr="0098013B" w:rsidRDefault="00EC7FFE" w:rsidP="0000773D">
      <w:pPr>
        <w:ind w:firstLine="397"/>
        <w:jc w:val="center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98013B">
        <w:rPr>
          <w:rFonts w:ascii="Times New Roman" w:hAnsi="Times New Roman" w:cs="Times New Roman"/>
          <w:i/>
          <w:iCs/>
          <w:color w:val="000000" w:themeColor="text1"/>
          <w:lang w:val="en-US"/>
        </w:rPr>
        <w:t>nastya.datskevich@gmail.com</w:t>
      </w:r>
    </w:p>
    <w:p w14:paraId="4AA31D5B" w14:textId="77777777" w:rsidR="00DB152A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8BC5BE2" w14:textId="785199DD" w:rsidR="00EC7FFE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>Визуальная поэзия к XX веку расширяет свои границы, становясь не просто полем экспериментов для отдельных авторов, а устойчивой тенденцией, которую начали развивать и обогащать французские сюрреалисты. Однако стоит заметить, что именно направлению глобальной культуры XVIII-XIX вв. мы обязаны такой сосредоточенностью авангардистов на процессе зрения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 xml:space="preserve"> [1]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5A4D8B4E" w14:textId="2E4876E8" w:rsidR="00EC7FFE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>Одним из первых в литературе ХХ столетия к искусству визуальной поэзии обращается Гийом Аполлинер. Он создает свои неповторимые «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каллиграммы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», из которых в 1918 году будет сделан одноименный сборник, предвосхитивший «автоматическое письмо»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Бретона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Супо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и другие сюрреалистические опыты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 xml:space="preserve"> [2]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435EC743" w14:textId="4E0EA0F3" w:rsidR="00EC7FFE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Примерно в то же время, что и во французской литературе 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XX 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столетия, визуальная поэзия появляется в творчестве каталонских авторов. Авангардист Жуан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Салват-Папассейт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в начале своей литературной деятельности черпает вдохновение из итальянских футуристических журналов вроде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Valori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Plastici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и произведений европейских сюрреалистов. Поэтические сборники «Стихи на волнах Герца» 1919 года и «Портовый </w:t>
      </w:r>
      <w:r w:rsidR="00FF0FB4" w:rsidRPr="0098013B">
        <w:rPr>
          <w:rFonts w:ascii="Times New Roman" w:hAnsi="Times New Roman" w:cs="Times New Roman"/>
          <w:color w:val="000000" w:themeColor="text1"/>
          <w:lang w:val="ru-RU"/>
        </w:rPr>
        <w:t>из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лучатель и чайки» 1921 года сочетают личные переживания каталонского автора и характерные черты разных течений авангарда. Уже в названиях, с одной стороны, появляется морская тематика, близкая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Салвату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, который провел детство в порту, с другой – фигурируют достижения технического и научного прогресса, занимающие важное место в программных текстах футуристов. </w:t>
      </w:r>
    </w:p>
    <w:p w14:paraId="77F15A3B" w14:textId="14CE0C8D" w:rsidR="00EC7FFE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Интересный материал для анализа визуальной поэзии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Салвата-Папассейта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представляет его второй поэтический сборник «Портовый излучатель и чайки» 1921 года. В нем выделяется стихотворение «Свадебный марш», имеющее структуру трехчастной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каллиграммы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использует ряд приемов на уровне формы: 1) выделяет заглавными буквами, одной или двумя чертами слова, фиксирующие в тексте основные темы и образы ("IRRADIADOR", "CLOWNS", "PAYASO", "</w:t>
      </w:r>
      <w:r w:rsidRPr="0098013B">
        <w:rPr>
          <w:rFonts w:ascii="Times New Roman" w:hAnsi="Times New Roman" w:cs="Times New Roman"/>
          <w:color w:val="000000" w:themeColor="text1"/>
          <w:u w:val="single"/>
          <w:lang w:val="ru-RU"/>
        </w:rPr>
        <w:t>DORADA DE EMOCIÓN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", </w:t>
      </w:r>
      <w:r w:rsidRPr="0098013B">
        <w:rPr>
          <w:rFonts w:ascii="Times New Roman" w:hAnsi="Times New Roman" w:cs="Times New Roman"/>
          <w:color w:val="000000" w:themeColor="text1"/>
          <w:u w:val="double"/>
          <w:lang w:val="ca-ES"/>
        </w:rPr>
        <w:t>anuncio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и т.д.), 2) небрежно располагает буквы в одном слове или вовсе не следует строчному написанию фраз (например, помещая слова в столбцы), 3) вставляет в повествование изображение того, о чем ведется речь (объявление «</w:t>
      </w:r>
      <w:proofErr w:type="spellStart"/>
      <w:r w:rsidRPr="0098013B">
        <w:rPr>
          <w:rFonts w:ascii="Times New Roman" w:hAnsi="Times New Roman" w:cs="Times New Roman"/>
          <w:color w:val="000000" w:themeColor="text1"/>
          <w:kern w:val="0"/>
          <w:lang w:val="ca-ES"/>
        </w:rPr>
        <w:t>Escupid</w:t>
      </w:r>
      <w:proofErr w:type="spellEnd"/>
      <w:r w:rsidRPr="0098013B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 en la mollera pelada de los </w:t>
      </w:r>
      <w:proofErr w:type="spellStart"/>
      <w:r w:rsidRPr="0098013B">
        <w:rPr>
          <w:rFonts w:ascii="Times New Roman" w:hAnsi="Times New Roman" w:cs="Times New Roman"/>
          <w:color w:val="000000" w:themeColor="text1"/>
          <w:kern w:val="0"/>
          <w:lang w:val="ca-ES"/>
        </w:rPr>
        <w:t>cretinos</w:t>
      </w:r>
      <w:proofErr w:type="spellEnd"/>
      <w:r w:rsidRPr="0098013B">
        <w:rPr>
          <w:rFonts w:ascii="Times New Roman" w:hAnsi="Times New Roman" w:cs="Times New Roman"/>
          <w:color w:val="000000" w:themeColor="text1"/>
          <w:kern w:val="0"/>
          <w:lang w:val="ru-RU"/>
        </w:rPr>
        <w:t>»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появляется на импровизированном экране), 4) иллюстрирует слово при помощи него же самого (помещает фамилию Томаса Эдисона в фигуру прожектора)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8013B">
        <w:rPr>
          <w:rFonts w:ascii="Times New Roman" w:hAnsi="Times New Roman" w:cs="Times New Roman"/>
          <w:color w:val="000000" w:themeColor="text1"/>
          <w:lang w:val="ru-RU"/>
        </w:rPr>
        <w:t>[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>4</w:t>
      </w:r>
      <w:r w:rsidR="0098013B">
        <w:rPr>
          <w:rFonts w:ascii="Times New Roman" w:hAnsi="Times New Roman" w:cs="Times New Roman"/>
          <w:color w:val="000000" w:themeColor="text1"/>
          <w:lang w:val="ru-RU"/>
        </w:rPr>
        <w:t>, 5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>]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606D8663" w14:textId="641FD99D" w:rsidR="00EC7FFE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Иначе воплощена идея визуальной поэзии в стихотворениях «Страсть в метро (Рефлекс №1)» и «Женщина с апельсинами (Рефлекс №2)», имеющих одинаковую датировку (март 1920 года) и написанных автором под впечатлением от пребывания в Париже. Заметим, что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делает визуальным даже названия, используя термин из живописи, обозначающий отражение света и цвета окружающего мира на картине. Вводя подобное сравнение, поэт подчеркивает, что его стихотворения являются рефлексом, или, иными словами, изображением реальности, которое было обработано взглядом художника.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Папассейт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также продолжает экспериментировать со шрифтом (появляются не только заглавные написания слов, но и жирное выделение и курсив). Само содержание визуально, поскольку оказывается картинами французской городской жизни. В повествовании фигурируют названия реальных мест Парижа, дополненные античными образами. В «Страсти в метро» появляются фигуры Антиноя, «растерянного приапического юнца» и Пенелопы, которую он желает влюбить в себя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 xml:space="preserve"> [</w:t>
      </w:r>
      <w:r w:rsidR="0098013B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283585" w:rsidRPr="0098013B">
        <w:rPr>
          <w:rFonts w:ascii="Times New Roman" w:hAnsi="Times New Roman" w:cs="Times New Roman"/>
          <w:color w:val="000000" w:themeColor="text1"/>
          <w:lang w:val="ru-RU"/>
        </w:rPr>
        <w:t>]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При этом античные герои находятся в обстановке современного Парижа: стихотворение 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lastRenderedPageBreak/>
        <w:t>заканчивается опис</w:t>
      </w:r>
      <w:r w:rsidR="00546CB1" w:rsidRPr="0098013B">
        <w:rPr>
          <w:rFonts w:ascii="Times New Roman" w:hAnsi="Times New Roman" w:cs="Times New Roman"/>
          <w:color w:val="000000" w:themeColor="text1"/>
          <w:lang w:val="ru-RU"/>
        </w:rPr>
        <w:t>анием того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, как Антиной следует до вокзала Сен-Лазар вдоль Сены, напоминающей извивающуюся змею. Изображение античных героев, помещенных в декорации парижской жизни, позволяет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Салвату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не просто коснуться в сборнике любовной темы, но и создать образы, наполненные эротизмом. Примечательно, что фигурирующую в этом контексте «розу на губах» каталонский автор вынесет в название своей будущей поэмы, в которой еще более явно раскрывается тема страсти и плотской любви. </w:t>
      </w:r>
    </w:p>
    <w:p w14:paraId="09B08804" w14:textId="65431F64" w:rsidR="00EC7FFE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В стихотворении «Муравьи»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Папассейт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визуально отдает должное Аполлинеру и французским авангардистам. Оно состоит из одной фразы-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каллиграммы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>: «Дорога солнца – по путям знакомым – муравьи»</w:t>
      </w:r>
      <w:r w:rsidR="00BB6EB4" w:rsidRPr="0098013B">
        <w:rPr>
          <w:rFonts w:ascii="Times New Roman" w:hAnsi="Times New Roman" w:cs="Times New Roman"/>
          <w:color w:val="000000" w:themeColor="text1"/>
          <w:lang w:val="ru-RU"/>
        </w:rPr>
        <w:t xml:space="preserve"> [</w:t>
      </w:r>
      <w:r w:rsidR="0098013B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BB6EB4" w:rsidRPr="0098013B">
        <w:rPr>
          <w:rFonts w:ascii="Times New Roman" w:hAnsi="Times New Roman" w:cs="Times New Roman"/>
          <w:color w:val="000000" w:themeColor="text1"/>
          <w:lang w:val="ru-RU"/>
        </w:rPr>
        <w:t>]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>. Строка расположена в виде муравьиной тропы, а на двух концах расположены рисунок цветка и морской звезды. Рассуждая о жанре произведения, каталонские исследователи проводят параллель с японскими хокку – трехстрочными лаконичными стихотворениями о природе или о смене сезонов</w:t>
      </w:r>
      <w:r w:rsidR="00690E69" w:rsidRPr="0098013B">
        <w:rPr>
          <w:rFonts w:ascii="Times New Roman" w:hAnsi="Times New Roman" w:cs="Times New Roman"/>
          <w:color w:val="000000" w:themeColor="text1"/>
          <w:lang w:val="ru-RU"/>
        </w:rPr>
        <w:t xml:space="preserve"> [3]</w:t>
      </w:r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Еще большую визуальность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каллиграмма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Папассейта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приобрела благодаря Хосе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Мануэлю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Пинильо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, который перенес ее в 2004 году на одно из зданий Барселоны в рамках проекта, посвященного привлечению внимания к художественному наследию каталонских авторов. </w:t>
      </w:r>
    </w:p>
    <w:p w14:paraId="63984471" w14:textId="7D784308" w:rsidR="00DB152A" w:rsidRPr="0098013B" w:rsidRDefault="00DB152A" w:rsidP="0000773D">
      <w:pPr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color w:val="000000" w:themeColor="text1"/>
          <w:lang w:val="ru-RU"/>
        </w:rPr>
        <w:t>Ж. С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алват-Папассейт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стал одним из первых каталонцев, кто в своих стихотворных сборниках начал экспериментировать с визуальной поэзией. Практически спустя полвека эту традицию в Каталонии продолжит поэт и художник Жуан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Бросса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. Многие его произведения, прославившееся на мировом уровне, скорее напоминают картины, нежели стихотворения, однако автор настаивал, что он создает именно визуальную поэзию. Таким образом, творчество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Броссы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служит прямым продолжением и развитием новаторского пути, начатого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Салват-Папассейтом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>, подтверждая устойчивость и продуктивность традиции визуальной поэзии в каталонской культуре.</w:t>
      </w:r>
    </w:p>
    <w:p w14:paraId="4BC6EAA2" w14:textId="77777777" w:rsidR="00DB152A" w:rsidRPr="0098013B" w:rsidRDefault="00DB152A" w:rsidP="0000773D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70C0"/>
          <w:lang w:val="ru-RU"/>
        </w:rPr>
      </w:pPr>
    </w:p>
    <w:p w14:paraId="2EB473F3" w14:textId="77777777" w:rsidR="00923DFA" w:rsidRPr="0098013B" w:rsidRDefault="00923DFA" w:rsidP="00923DFA">
      <w:pPr>
        <w:ind w:firstLine="397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1D62F7D2" w14:textId="35DE5D77" w:rsidR="003362FB" w:rsidRPr="0098013B" w:rsidRDefault="003362FB" w:rsidP="00923DFA">
      <w:pPr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98013B">
        <w:rPr>
          <w:rFonts w:ascii="Times New Roman" w:hAnsi="Times New Roman" w:cs="Times New Roman"/>
          <w:b/>
          <w:bCs/>
          <w:color w:val="000000" w:themeColor="text1"/>
          <w:lang w:val="ru-RU"/>
        </w:rPr>
        <w:t>Литература:</w:t>
      </w:r>
    </w:p>
    <w:p w14:paraId="78C9E7BC" w14:textId="77777777" w:rsidR="003362FB" w:rsidRPr="0098013B" w:rsidRDefault="003362FB" w:rsidP="002779D9">
      <w:pPr>
        <w:ind w:hanging="284"/>
        <w:jc w:val="both"/>
        <w:rPr>
          <w:rFonts w:ascii="Times New Roman" w:hAnsi="Times New Roman" w:cs="Times New Roman"/>
          <w:color w:val="000000" w:themeColor="text1"/>
        </w:rPr>
      </w:pPr>
    </w:p>
    <w:p w14:paraId="74CC1D31" w14:textId="54765511" w:rsidR="003362FB" w:rsidRPr="0098013B" w:rsidRDefault="0052106E" w:rsidP="002779D9">
      <w:pPr>
        <w:pStyle w:val="a6"/>
        <w:numPr>
          <w:ilvl w:val="0"/>
          <w:numId w:val="1"/>
        </w:numPr>
        <w:ind w:hanging="284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Гальцова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 xml:space="preserve"> Е.Д. К вопросу о визуальном и вербальном началах в сюрреализме// Лики времени: Сборник статей/ Отв. редактор Н.А. Соловьёва. — М.: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ru-RU"/>
        </w:rPr>
        <w:t>Юстицинформ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ru-RU"/>
        </w:rPr>
        <w:t>; Филологический факультет МГУ им. М.В. Ломоносова, 2009 — с. 298-307</w:t>
      </w:r>
    </w:p>
    <w:p w14:paraId="7CD6D002" w14:textId="046E590C" w:rsidR="003362FB" w:rsidRPr="0098013B" w:rsidRDefault="00C044CB" w:rsidP="002779D9">
      <w:pPr>
        <w:pStyle w:val="a6"/>
        <w:numPr>
          <w:ilvl w:val="0"/>
          <w:numId w:val="1"/>
        </w:numPr>
        <w:ind w:hanging="284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Breton A. Le </w:t>
      </w:r>
      <w:r w:rsidRPr="0098013B">
        <w:rPr>
          <w:rFonts w:ascii="Times New Roman" w:hAnsi="Times New Roman" w:cs="Times New Roman"/>
          <w:color w:val="000000" w:themeColor="text1"/>
          <w:lang w:val="fr-FR"/>
        </w:rPr>
        <w:t>Message Automatique// Minotaure. Paris, 1933. № 3-4. P. 55-65.</w:t>
      </w:r>
    </w:p>
    <w:p w14:paraId="5DFD9D74" w14:textId="2D4A9FEE" w:rsidR="00302234" w:rsidRPr="0098013B" w:rsidRDefault="00251131" w:rsidP="002779D9">
      <w:pPr>
        <w:pStyle w:val="a6"/>
        <w:numPr>
          <w:ilvl w:val="0"/>
          <w:numId w:val="1"/>
        </w:numPr>
        <w:ind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OLE_LINK40"/>
      <w:bookmarkStart w:id="1" w:name="OLE_LINK41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Cabrera, 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>J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M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Influències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l’haikú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98013B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Occident: de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Bashoo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Salvat-Papasseit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//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Extravío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revista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electrónica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literatura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comparada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 2006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>Nº. 1</w:t>
      </w: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bookmarkEnd w:id="0"/>
      <w:bookmarkEnd w:id="1"/>
    </w:p>
    <w:p w14:paraId="4063232C" w14:textId="091A8B52" w:rsidR="00302234" w:rsidRPr="0098013B" w:rsidRDefault="00C044CB" w:rsidP="002779D9">
      <w:pPr>
        <w:pStyle w:val="a6"/>
        <w:numPr>
          <w:ilvl w:val="0"/>
          <w:numId w:val="1"/>
        </w:numPr>
        <w:ind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8013B">
        <w:rPr>
          <w:rFonts w:ascii="Times New Roman" w:hAnsi="Times New Roman" w:cs="Times New Roman"/>
          <w:color w:val="000000" w:themeColor="text1"/>
          <w:lang w:val="en-US"/>
        </w:rPr>
        <w:t xml:space="preserve">Keown D., Owen T. Joan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en-US"/>
        </w:rPr>
        <w:t>Salvat-Papasseit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en-US"/>
        </w:rPr>
        <w:t>. Selected Poems. Catalan text with translations and Introduction. Oxford: Anglo-Catalan Society Occasional Publications, 1982. 90 p.</w:t>
      </w:r>
    </w:p>
    <w:p w14:paraId="60D8BAF7" w14:textId="2120911C" w:rsidR="003362FB" w:rsidRPr="0098013B" w:rsidRDefault="00C044CB" w:rsidP="002779D9">
      <w:pPr>
        <w:pStyle w:val="a6"/>
        <w:numPr>
          <w:ilvl w:val="0"/>
          <w:numId w:val="1"/>
        </w:numPr>
        <w:ind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8013B">
        <w:rPr>
          <w:rFonts w:ascii="Times New Roman" w:hAnsi="Times New Roman" w:cs="Times New Roman"/>
          <w:color w:val="000000" w:themeColor="text1"/>
          <w:lang w:val="ca-ES"/>
        </w:rPr>
        <w:t xml:space="preserve">Salvat-Papasseit J.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ca-ES"/>
        </w:rPr>
        <w:t>L’irradiador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ca-ES"/>
        </w:rPr>
        <w:t xml:space="preserve"> del port i les gavines. Barcelona: </w:t>
      </w:r>
      <w:proofErr w:type="spellStart"/>
      <w:r w:rsidRPr="0098013B">
        <w:rPr>
          <w:rFonts w:ascii="Times New Roman" w:hAnsi="Times New Roman" w:cs="Times New Roman"/>
          <w:color w:val="000000" w:themeColor="text1"/>
          <w:lang w:val="ca-ES"/>
        </w:rPr>
        <w:t>Libreria</w:t>
      </w:r>
      <w:proofErr w:type="spellEnd"/>
      <w:r w:rsidRPr="0098013B">
        <w:rPr>
          <w:rFonts w:ascii="Times New Roman" w:hAnsi="Times New Roman" w:cs="Times New Roman"/>
          <w:color w:val="000000" w:themeColor="text1"/>
          <w:lang w:val="ca-ES"/>
        </w:rPr>
        <w:t xml:space="preserve"> Catalònia (Emili Eroles), 1921. 63 p.</w:t>
      </w:r>
    </w:p>
    <w:p w14:paraId="3D025426" w14:textId="77777777" w:rsidR="003362FB" w:rsidRPr="00BA211B" w:rsidRDefault="003362FB" w:rsidP="0000773D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70C0"/>
          <w:lang w:val="ru-RU"/>
        </w:rPr>
      </w:pPr>
    </w:p>
    <w:sectPr w:rsidR="003362FB" w:rsidRPr="00BA211B" w:rsidSect="00A130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C4D0" w14:textId="77777777" w:rsidR="00FD6B20" w:rsidRDefault="00FD6B20" w:rsidP="00DB152A">
      <w:r>
        <w:separator/>
      </w:r>
    </w:p>
  </w:endnote>
  <w:endnote w:type="continuationSeparator" w:id="0">
    <w:p w14:paraId="0B23037D" w14:textId="77777777" w:rsidR="00FD6B20" w:rsidRDefault="00FD6B20" w:rsidP="00DB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1070" w14:textId="77777777" w:rsidR="00FD6B20" w:rsidRDefault="00FD6B20" w:rsidP="00DB152A">
      <w:r>
        <w:separator/>
      </w:r>
    </w:p>
  </w:footnote>
  <w:footnote w:type="continuationSeparator" w:id="0">
    <w:p w14:paraId="1E2D61EA" w14:textId="77777777" w:rsidR="00FD6B20" w:rsidRDefault="00FD6B20" w:rsidP="00DB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358"/>
    <w:multiLevelType w:val="hybridMultilevel"/>
    <w:tmpl w:val="1F9A9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6"/>
    <w:rsid w:val="00001E40"/>
    <w:rsid w:val="0000773D"/>
    <w:rsid w:val="00026DA7"/>
    <w:rsid w:val="00052C6E"/>
    <w:rsid w:val="00071027"/>
    <w:rsid w:val="00072849"/>
    <w:rsid w:val="000B000E"/>
    <w:rsid w:val="000C44F5"/>
    <w:rsid w:val="00142A9C"/>
    <w:rsid w:val="00161D06"/>
    <w:rsid w:val="00164FF4"/>
    <w:rsid w:val="00172CA9"/>
    <w:rsid w:val="00174DB7"/>
    <w:rsid w:val="001A2A4D"/>
    <w:rsid w:val="001B57B0"/>
    <w:rsid w:val="001C5086"/>
    <w:rsid w:val="001C50A6"/>
    <w:rsid w:val="001D51E0"/>
    <w:rsid w:val="001D649D"/>
    <w:rsid w:val="002417D1"/>
    <w:rsid w:val="00251131"/>
    <w:rsid w:val="002779D9"/>
    <w:rsid w:val="00283585"/>
    <w:rsid w:val="00285B7A"/>
    <w:rsid w:val="00302234"/>
    <w:rsid w:val="00307A01"/>
    <w:rsid w:val="003362FB"/>
    <w:rsid w:val="00342D66"/>
    <w:rsid w:val="003446F2"/>
    <w:rsid w:val="00345A8A"/>
    <w:rsid w:val="00350282"/>
    <w:rsid w:val="00366201"/>
    <w:rsid w:val="003C0CB4"/>
    <w:rsid w:val="003C4D8C"/>
    <w:rsid w:val="003D1313"/>
    <w:rsid w:val="003E5A4A"/>
    <w:rsid w:val="003F2031"/>
    <w:rsid w:val="004034C5"/>
    <w:rsid w:val="0043306F"/>
    <w:rsid w:val="00444F1F"/>
    <w:rsid w:val="0049720C"/>
    <w:rsid w:val="004B3553"/>
    <w:rsid w:val="0050575C"/>
    <w:rsid w:val="005136F3"/>
    <w:rsid w:val="0052106E"/>
    <w:rsid w:val="00523B1E"/>
    <w:rsid w:val="0052525D"/>
    <w:rsid w:val="0052588D"/>
    <w:rsid w:val="00546CB1"/>
    <w:rsid w:val="005560C8"/>
    <w:rsid w:val="005D2352"/>
    <w:rsid w:val="005E3511"/>
    <w:rsid w:val="00636F9C"/>
    <w:rsid w:val="00643B3B"/>
    <w:rsid w:val="00682685"/>
    <w:rsid w:val="00690E69"/>
    <w:rsid w:val="00693598"/>
    <w:rsid w:val="00721DAB"/>
    <w:rsid w:val="007654CC"/>
    <w:rsid w:val="00797762"/>
    <w:rsid w:val="007F0B91"/>
    <w:rsid w:val="008029B1"/>
    <w:rsid w:val="00815F31"/>
    <w:rsid w:val="008251A0"/>
    <w:rsid w:val="008C5F23"/>
    <w:rsid w:val="008E66EF"/>
    <w:rsid w:val="009101B3"/>
    <w:rsid w:val="00911A7F"/>
    <w:rsid w:val="00920E64"/>
    <w:rsid w:val="00923DFA"/>
    <w:rsid w:val="009308A8"/>
    <w:rsid w:val="00936C20"/>
    <w:rsid w:val="0098013B"/>
    <w:rsid w:val="009C289F"/>
    <w:rsid w:val="00A130C3"/>
    <w:rsid w:val="00A13BB5"/>
    <w:rsid w:val="00A141D0"/>
    <w:rsid w:val="00A17F96"/>
    <w:rsid w:val="00A225D6"/>
    <w:rsid w:val="00A34F47"/>
    <w:rsid w:val="00A40692"/>
    <w:rsid w:val="00A525F0"/>
    <w:rsid w:val="00A60225"/>
    <w:rsid w:val="00A71AFF"/>
    <w:rsid w:val="00AB0D36"/>
    <w:rsid w:val="00AB7CA2"/>
    <w:rsid w:val="00AE62D3"/>
    <w:rsid w:val="00AF5F35"/>
    <w:rsid w:val="00B13B1E"/>
    <w:rsid w:val="00B21DB9"/>
    <w:rsid w:val="00B25202"/>
    <w:rsid w:val="00B43DA4"/>
    <w:rsid w:val="00B47DC1"/>
    <w:rsid w:val="00B9200B"/>
    <w:rsid w:val="00BA211B"/>
    <w:rsid w:val="00BB6EB4"/>
    <w:rsid w:val="00BC135D"/>
    <w:rsid w:val="00BD6266"/>
    <w:rsid w:val="00BD7A73"/>
    <w:rsid w:val="00BF09EC"/>
    <w:rsid w:val="00BF7134"/>
    <w:rsid w:val="00C044CB"/>
    <w:rsid w:val="00C47E6E"/>
    <w:rsid w:val="00C74964"/>
    <w:rsid w:val="00CF75C6"/>
    <w:rsid w:val="00D52D99"/>
    <w:rsid w:val="00D6152A"/>
    <w:rsid w:val="00D629FA"/>
    <w:rsid w:val="00D71C8B"/>
    <w:rsid w:val="00D931C9"/>
    <w:rsid w:val="00DB152A"/>
    <w:rsid w:val="00DC7894"/>
    <w:rsid w:val="00DF21C4"/>
    <w:rsid w:val="00E05743"/>
    <w:rsid w:val="00E07804"/>
    <w:rsid w:val="00E55FA2"/>
    <w:rsid w:val="00E619E3"/>
    <w:rsid w:val="00EC7FFE"/>
    <w:rsid w:val="00ED61F0"/>
    <w:rsid w:val="00EE180B"/>
    <w:rsid w:val="00F30176"/>
    <w:rsid w:val="00F63EBF"/>
    <w:rsid w:val="00F9151A"/>
    <w:rsid w:val="00F915C4"/>
    <w:rsid w:val="00FB06F9"/>
    <w:rsid w:val="00FD6B20"/>
    <w:rsid w:val="00FE04C1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0A3D"/>
  <w15:chartTrackingRefBased/>
  <w15:docId w15:val="{31A7B79C-9D17-604E-B4C4-1BC5EB3F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152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152A"/>
    <w:rPr>
      <w:sz w:val="20"/>
      <w:szCs w:val="20"/>
      <w:lang w:val="es-ES"/>
    </w:rPr>
  </w:style>
  <w:style w:type="character" w:styleId="a5">
    <w:name w:val="footnote reference"/>
    <w:basedOn w:val="a0"/>
    <w:uiPriority w:val="99"/>
    <w:semiHidden/>
    <w:unhideWhenUsed/>
    <w:rsid w:val="00DB152A"/>
    <w:rPr>
      <w:vertAlign w:val="superscript"/>
    </w:rPr>
  </w:style>
  <w:style w:type="paragraph" w:styleId="a6">
    <w:name w:val="List Paragraph"/>
    <w:basedOn w:val="a"/>
    <w:uiPriority w:val="34"/>
    <w:qFormat/>
    <w:rsid w:val="00302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Дацкевич Анастасия</cp:lastModifiedBy>
  <cp:revision>36</cp:revision>
  <dcterms:created xsi:type="dcterms:W3CDTF">2025-11-13T19:02:00Z</dcterms:created>
  <dcterms:modified xsi:type="dcterms:W3CDTF">2026-03-02T14:56:00Z</dcterms:modified>
</cp:coreProperties>
</file>