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ABA5" w14:textId="63CE5FEA" w:rsidR="00415C16" w:rsidRPr="00415C16" w:rsidRDefault="00415C16" w:rsidP="00B93A6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C16">
        <w:rPr>
          <w:rFonts w:ascii="Times New Roman" w:hAnsi="Times New Roman" w:cs="Times New Roman"/>
          <w:b/>
          <w:bCs/>
          <w:sz w:val="24"/>
          <w:szCs w:val="24"/>
        </w:rPr>
        <w:t>Современные подходы к развитию навыков устной речи у изучающих немецкий язык как иностранный</w:t>
      </w:r>
    </w:p>
    <w:p w14:paraId="0AEFE675" w14:textId="77777777" w:rsidR="00BF10BD" w:rsidRDefault="00415C16" w:rsidP="00B93A6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15C16">
        <w:rPr>
          <w:rFonts w:ascii="Times New Roman" w:hAnsi="Times New Roman" w:cs="Times New Roman"/>
          <w:sz w:val="24"/>
          <w:szCs w:val="24"/>
        </w:rPr>
        <w:t>Шевченко Екатерина Юрьевна</w:t>
      </w:r>
    </w:p>
    <w:p w14:paraId="6A42ED75" w14:textId="4080C3B1" w:rsidR="00415C16" w:rsidRPr="00415C16" w:rsidRDefault="00415C16" w:rsidP="00B93A6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15C16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М. В. Ломоносова, Москва, Россия</w:t>
      </w:r>
    </w:p>
    <w:p w14:paraId="08B57591" w14:textId="77777777" w:rsidR="00415C16" w:rsidRPr="00415C16" w:rsidRDefault="00415C16" w:rsidP="00B93A6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16">
        <w:rPr>
          <w:rFonts w:ascii="Times New Roman" w:hAnsi="Times New Roman" w:cs="Times New Roman"/>
          <w:sz w:val="24"/>
          <w:szCs w:val="24"/>
        </w:rPr>
        <w:t>Лингводидактические основы формирования коммуникативной компетенции на немецком языке.  </w:t>
      </w:r>
    </w:p>
    <w:p w14:paraId="25370DFC" w14:textId="411F3B1C" w:rsidR="00415C16" w:rsidRPr="00415C16" w:rsidRDefault="00415C16" w:rsidP="00B93A6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16">
        <w:rPr>
          <w:rFonts w:ascii="Times New Roman" w:hAnsi="Times New Roman" w:cs="Times New Roman"/>
          <w:sz w:val="24"/>
          <w:szCs w:val="24"/>
        </w:rPr>
        <w:t>В современной парадигме обучения развитие устной речи у студентов, изучающих немецк</w:t>
      </w:r>
      <w:r w:rsidR="00235381">
        <w:rPr>
          <w:rFonts w:ascii="Times New Roman" w:hAnsi="Times New Roman" w:cs="Times New Roman"/>
          <w:sz w:val="24"/>
          <w:szCs w:val="24"/>
        </w:rPr>
        <w:t>ий</w:t>
      </w:r>
      <w:r w:rsidRPr="00415C16">
        <w:rPr>
          <w:rFonts w:ascii="Times New Roman" w:hAnsi="Times New Roman" w:cs="Times New Roman"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5C16">
        <w:rPr>
          <w:rFonts w:ascii="Times New Roman" w:hAnsi="Times New Roman" w:cs="Times New Roman"/>
          <w:sz w:val="24"/>
          <w:szCs w:val="24"/>
        </w:rPr>
        <w:t> должно быть ориентировано не на механическое заучивание фраз, а на способность решать реальные коммуникативные задачи. Наряду с традиционным подходом</w:t>
      </w:r>
      <w:r w:rsidR="00BF10BD">
        <w:rPr>
          <w:rFonts w:ascii="Times New Roman" w:hAnsi="Times New Roman" w:cs="Times New Roman"/>
          <w:sz w:val="24"/>
          <w:szCs w:val="24"/>
        </w:rPr>
        <w:t xml:space="preserve">, </w:t>
      </w:r>
      <w:r w:rsidRPr="00415C16">
        <w:rPr>
          <w:rFonts w:ascii="Times New Roman" w:hAnsi="Times New Roman" w:cs="Times New Roman"/>
          <w:sz w:val="24"/>
          <w:szCs w:val="24"/>
        </w:rPr>
        <w:t>акцентирующим внимание на грамматической правильности, большее значение приобретает прагматический аспект — успешность достижения цели высказывания в условиях аутентичного общения. </w:t>
      </w:r>
    </w:p>
    <w:p w14:paraId="4C2037AA" w14:textId="77777777" w:rsidR="00415C16" w:rsidRPr="00415C16" w:rsidRDefault="00415C16" w:rsidP="00B93A6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16">
        <w:rPr>
          <w:rFonts w:ascii="Times New Roman" w:hAnsi="Times New Roman" w:cs="Times New Roman"/>
          <w:sz w:val="24"/>
          <w:szCs w:val="24"/>
        </w:rPr>
        <w:t>Психолингвистические механизмы порождения устной речи на немецком языке. </w:t>
      </w:r>
    </w:p>
    <w:p w14:paraId="0B045AAA" w14:textId="0E916744" w:rsidR="00415C16" w:rsidRPr="00415C16" w:rsidRDefault="00415C16" w:rsidP="00B93A6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16">
        <w:rPr>
          <w:rFonts w:ascii="Times New Roman" w:hAnsi="Times New Roman" w:cs="Times New Roman"/>
          <w:sz w:val="24"/>
          <w:szCs w:val="24"/>
        </w:rPr>
        <w:t>Изучение иностранного языка предполагает анализ различных моделей порождения речи [Козловская: 3]. Для русскоговорящих учащихся особую сложность представляют синтаксические структуры немецкого языка, что требует перестройки речевых автоматизмов. При этом опора на уже имеющиеся когнитивные стратегии в отношении первого иностранного языка может и облегчать, и затруднять процесс овладения </w:t>
      </w:r>
      <w:r w:rsidRPr="00415C16">
        <w:rPr>
          <w:rFonts w:ascii="Times New Roman" w:hAnsi="Times New Roman" w:cs="Times New Roman"/>
          <w:sz w:val="24"/>
          <w:szCs w:val="24"/>
        </w:rPr>
        <w:t>устной немецкой</w:t>
      </w:r>
      <w:r w:rsidRPr="00415C16">
        <w:rPr>
          <w:rFonts w:ascii="Times New Roman" w:hAnsi="Times New Roman" w:cs="Times New Roman"/>
          <w:sz w:val="24"/>
          <w:szCs w:val="24"/>
        </w:rPr>
        <w:t> речью. </w:t>
      </w:r>
    </w:p>
    <w:p w14:paraId="4116E06F" w14:textId="6E4FB241" w:rsidR="00415C16" w:rsidRPr="00415C16" w:rsidRDefault="00415C16" w:rsidP="00B93A6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16">
        <w:rPr>
          <w:rFonts w:ascii="Times New Roman" w:hAnsi="Times New Roman" w:cs="Times New Roman"/>
          <w:sz w:val="24"/>
          <w:szCs w:val="24"/>
        </w:rPr>
        <w:t>Стратегии мотивации и учет 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C16">
        <w:rPr>
          <w:rFonts w:ascii="Times New Roman" w:hAnsi="Times New Roman" w:cs="Times New Roman"/>
          <w:sz w:val="24"/>
          <w:szCs w:val="24"/>
        </w:rPr>
        <w:t>особенностей при обучении говорению. </w:t>
      </w:r>
    </w:p>
    <w:p w14:paraId="072D8ACB" w14:textId="77777777" w:rsidR="00415C16" w:rsidRDefault="00415C16" w:rsidP="00B93A6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16">
        <w:rPr>
          <w:rFonts w:ascii="Times New Roman" w:hAnsi="Times New Roman" w:cs="Times New Roman"/>
          <w:sz w:val="24"/>
          <w:szCs w:val="24"/>
        </w:rPr>
        <w:t>Успешность формирования навыков устной речи на немецком языке тесно взаимосвязана с уровнем внутренней мотивации обучающихся [</w:t>
      </w:r>
      <w:r w:rsidRPr="00415C16">
        <w:rPr>
          <w:rFonts w:ascii="Times New Roman" w:hAnsi="Times New Roman" w:cs="Times New Roman"/>
          <w:sz w:val="24"/>
          <w:szCs w:val="24"/>
        </w:rPr>
        <w:t>Löschmann: 8</w:t>
      </w:r>
      <w:r w:rsidRPr="00415C16">
        <w:rPr>
          <w:rFonts w:ascii="Times New Roman" w:hAnsi="Times New Roman" w:cs="Times New Roman"/>
          <w:sz w:val="24"/>
          <w:szCs w:val="24"/>
        </w:rPr>
        <w:t>-10]. В отличие от внешней мотивации, внутренняя мотивация, основанная на познавательном интересе и профессиональных перспективах, обеспечивает устойчивость речевых умений. В связи с этим принцип ориентации на учащихся предполагает адаптацию учебных материалов и коммуникативных ситуаций под конкретные интересы групп студентов.  </w:t>
      </w:r>
    </w:p>
    <w:p w14:paraId="7D3F7B03" w14:textId="73405C9B" w:rsidR="00415C16" w:rsidRPr="00415C16" w:rsidRDefault="00415C16" w:rsidP="00B93A6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16">
        <w:rPr>
          <w:rFonts w:ascii="Times New Roman" w:hAnsi="Times New Roman" w:cs="Times New Roman"/>
          <w:sz w:val="24"/>
          <w:szCs w:val="24"/>
        </w:rPr>
        <w:t>Межкультурный аспект в обучении устной иноязычной речи. </w:t>
      </w:r>
    </w:p>
    <w:p w14:paraId="075F2897" w14:textId="77777777" w:rsidR="00415C16" w:rsidRPr="00415C16" w:rsidRDefault="00415C16" w:rsidP="00B93A6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16">
        <w:rPr>
          <w:rFonts w:ascii="Times New Roman" w:hAnsi="Times New Roman" w:cs="Times New Roman"/>
          <w:sz w:val="24"/>
          <w:szCs w:val="24"/>
        </w:rPr>
        <w:t>Особую значимость этот аспект приобретает на средних уровнях языка, когда закладываются основы как языковых, так и страноведческих знаний. Для успешной коммуникации с носителями немецкого языка необходимо не только владение лексико-грамматическим материалом, но и знание социокультурных норм и моделей поведения в типичных ситуациях общения.  </w:t>
      </w:r>
    </w:p>
    <w:p w14:paraId="68A4DE21" w14:textId="77777777" w:rsidR="00415C16" w:rsidRPr="00415C16" w:rsidRDefault="00415C16" w:rsidP="00B93A6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16">
        <w:rPr>
          <w:rFonts w:ascii="Times New Roman" w:hAnsi="Times New Roman" w:cs="Times New Roman"/>
          <w:sz w:val="24"/>
          <w:szCs w:val="24"/>
        </w:rPr>
        <w:t>Интерактивные методы и цифровые технологии как средство интенсификации устной речи. </w:t>
      </w:r>
    </w:p>
    <w:p w14:paraId="17EA7773" w14:textId="77777777" w:rsidR="00415C16" w:rsidRPr="00415C16" w:rsidRDefault="00415C16" w:rsidP="00B93A6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16">
        <w:rPr>
          <w:rFonts w:ascii="Times New Roman" w:hAnsi="Times New Roman" w:cs="Times New Roman"/>
          <w:sz w:val="24"/>
          <w:szCs w:val="24"/>
        </w:rPr>
        <w:t>Использование интерактивных досок, онлайн-платформ (например, Hueber, Klett) позволяют интенсифицировать процесс обучения диалогической и монологической речи. Особый потенциал имеют методы, основанные на взаимодействии даже в условиях онлайн-уроков, такие как ролевые игры, дискуссии и диалог в малых группах с переменным составом.  </w:t>
      </w:r>
    </w:p>
    <w:p w14:paraId="18F539FE" w14:textId="77777777" w:rsidR="00415C16" w:rsidRPr="00415C16" w:rsidRDefault="00415C16" w:rsidP="00B93A6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16">
        <w:rPr>
          <w:rFonts w:ascii="Times New Roman" w:hAnsi="Times New Roman" w:cs="Times New Roman"/>
          <w:sz w:val="24"/>
          <w:szCs w:val="24"/>
        </w:rPr>
        <w:t> </w:t>
      </w:r>
    </w:p>
    <w:p w14:paraId="12BE7621" w14:textId="77777777" w:rsidR="00415C16" w:rsidRPr="00415C16" w:rsidRDefault="00415C16" w:rsidP="00B93A6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15C16">
        <w:rPr>
          <w:rFonts w:ascii="Times New Roman" w:hAnsi="Times New Roman" w:cs="Times New Roman"/>
          <w:sz w:val="24"/>
          <w:szCs w:val="24"/>
        </w:rPr>
        <w:t>Литература</w:t>
      </w:r>
      <w:r w:rsidRPr="00415C16">
        <w:rPr>
          <w:rFonts w:ascii="Times New Roman" w:hAnsi="Times New Roman" w:cs="Times New Roman"/>
          <w:sz w:val="24"/>
          <w:szCs w:val="24"/>
          <w:lang w:val="de-DE"/>
        </w:rPr>
        <w:t>: </w:t>
      </w:r>
    </w:p>
    <w:p w14:paraId="2FC693F3" w14:textId="77777777" w:rsidR="00415C16" w:rsidRPr="00415C16" w:rsidRDefault="00415C16" w:rsidP="00B93A6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16">
        <w:rPr>
          <w:rFonts w:ascii="Times New Roman" w:hAnsi="Times New Roman" w:cs="Times New Roman"/>
          <w:sz w:val="24"/>
          <w:szCs w:val="24"/>
          <w:lang w:val="de-DE"/>
        </w:rPr>
        <w:lastRenderedPageBreak/>
        <w:t>1. Löschmann M. Motivation im studienbegleitenden Deutschunterricht - alte und neue Wege // Sur Place Kurs. Тюмень., 2014.</w:t>
      </w:r>
      <w:r w:rsidRPr="00415C16">
        <w:rPr>
          <w:rFonts w:ascii="Times New Roman" w:hAnsi="Times New Roman" w:cs="Times New Roman"/>
          <w:sz w:val="24"/>
          <w:szCs w:val="24"/>
        </w:rPr>
        <w:t> </w:t>
      </w:r>
    </w:p>
    <w:p w14:paraId="7026A173" w14:textId="77777777" w:rsidR="00415C16" w:rsidRPr="00415C16" w:rsidRDefault="00415C16" w:rsidP="00B93A6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16">
        <w:rPr>
          <w:rFonts w:ascii="Times New Roman" w:hAnsi="Times New Roman" w:cs="Times New Roman"/>
          <w:sz w:val="24"/>
          <w:szCs w:val="24"/>
        </w:rPr>
        <w:t>2. Козловская Г. Ю. Модели порождения речевого высказывания. М., 2014.  </w:t>
      </w:r>
    </w:p>
    <w:p w14:paraId="150CA042" w14:textId="77777777" w:rsidR="00415C16" w:rsidRPr="00415C16" w:rsidRDefault="00415C16" w:rsidP="00B93A6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16">
        <w:rPr>
          <w:rFonts w:ascii="Times New Roman" w:hAnsi="Times New Roman" w:cs="Times New Roman"/>
          <w:sz w:val="24"/>
          <w:szCs w:val="24"/>
        </w:rPr>
        <w:t> </w:t>
      </w:r>
    </w:p>
    <w:p w14:paraId="39FAF39B" w14:textId="77777777" w:rsidR="007E5EB1" w:rsidRPr="00415C16" w:rsidRDefault="007E5EB1" w:rsidP="00B93A6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E5EB1" w:rsidRPr="00415C16" w:rsidSect="001B0C0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C8BC" w14:textId="77777777" w:rsidR="00D91B43" w:rsidRDefault="00D91B43" w:rsidP="008F141F">
      <w:pPr>
        <w:spacing w:after="0" w:line="240" w:lineRule="auto"/>
      </w:pPr>
      <w:r>
        <w:separator/>
      </w:r>
    </w:p>
  </w:endnote>
  <w:endnote w:type="continuationSeparator" w:id="0">
    <w:p w14:paraId="71C7106A" w14:textId="77777777" w:rsidR="00D91B43" w:rsidRDefault="00D91B43" w:rsidP="008F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74C86" w14:textId="77777777" w:rsidR="00D91B43" w:rsidRDefault="00D91B43" w:rsidP="008F141F">
      <w:pPr>
        <w:spacing w:after="0" w:line="240" w:lineRule="auto"/>
      </w:pPr>
      <w:r>
        <w:separator/>
      </w:r>
    </w:p>
  </w:footnote>
  <w:footnote w:type="continuationSeparator" w:id="0">
    <w:p w14:paraId="2EAE2A78" w14:textId="77777777" w:rsidR="00D91B43" w:rsidRDefault="00D91B43" w:rsidP="008F1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91243"/>
    <w:multiLevelType w:val="hybridMultilevel"/>
    <w:tmpl w:val="BA784268"/>
    <w:lvl w:ilvl="0" w:tplc="0C00DE3C">
      <w:start w:val="1"/>
      <w:numFmt w:val="decimal"/>
      <w:lvlText w:val="%1."/>
      <w:lvlJc w:val="left"/>
      <w:pPr>
        <w:ind w:left="644" w:hanging="360"/>
      </w:pPr>
      <w:rPr>
        <w:color w:val="auto"/>
        <w:lang w:val="en-G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B7C15"/>
    <w:multiLevelType w:val="hybridMultilevel"/>
    <w:tmpl w:val="1DE43F0E"/>
    <w:lvl w:ilvl="0" w:tplc="1004D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3767176">
    <w:abstractNumId w:val="1"/>
  </w:num>
  <w:num w:numId="2" w16cid:durableId="116544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68"/>
    <w:rsid w:val="000302F9"/>
    <w:rsid w:val="00047804"/>
    <w:rsid w:val="000666E6"/>
    <w:rsid w:val="001665D1"/>
    <w:rsid w:val="00192CCA"/>
    <w:rsid w:val="001B0C0C"/>
    <w:rsid w:val="00235381"/>
    <w:rsid w:val="003B0851"/>
    <w:rsid w:val="003E70F7"/>
    <w:rsid w:val="00415C16"/>
    <w:rsid w:val="00426E3E"/>
    <w:rsid w:val="00440934"/>
    <w:rsid w:val="00462D43"/>
    <w:rsid w:val="00480FF1"/>
    <w:rsid w:val="004F5D74"/>
    <w:rsid w:val="005E103D"/>
    <w:rsid w:val="005F2A2A"/>
    <w:rsid w:val="00635EEA"/>
    <w:rsid w:val="007522E3"/>
    <w:rsid w:val="00757587"/>
    <w:rsid w:val="007B1068"/>
    <w:rsid w:val="007E5EB1"/>
    <w:rsid w:val="00806997"/>
    <w:rsid w:val="008F141F"/>
    <w:rsid w:val="00984FB5"/>
    <w:rsid w:val="009A22EA"/>
    <w:rsid w:val="009E6F34"/>
    <w:rsid w:val="00A779CC"/>
    <w:rsid w:val="00AD5724"/>
    <w:rsid w:val="00AD636F"/>
    <w:rsid w:val="00B02992"/>
    <w:rsid w:val="00B257F9"/>
    <w:rsid w:val="00B53A2F"/>
    <w:rsid w:val="00B93A63"/>
    <w:rsid w:val="00BF10BD"/>
    <w:rsid w:val="00BF3305"/>
    <w:rsid w:val="00C21668"/>
    <w:rsid w:val="00C91ED9"/>
    <w:rsid w:val="00D63666"/>
    <w:rsid w:val="00D73107"/>
    <w:rsid w:val="00D91B43"/>
    <w:rsid w:val="00DB0E5A"/>
    <w:rsid w:val="00DD4B41"/>
    <w:rsid w:val="00DE72CD"/>
    <w:rsid w:val="00E01822"/>
    <w:rsid w:val="00E5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307D"/>
  <w15:chartTrackingRefBased/>
  <w15:docId w15:val="{32C02F9B-2DEB-41E9-98F1-24741FC0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068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5F2A2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A2A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5F2A2A"/>
    <w:pPr>
      <w:jc w:val="center"/>
    </w:pPr>
    <w:rPr>
      <w:rFonts w:ascii="Times New Roman" w:hAnsi="Times New Roman" w:cs="Times New Roman"/>
    </w:rPr>
  </w:style>
  <w:style w:type="character" w:customStyle="1" w:styleId="12">
    <w:name w:val="Стиль1 Знак"/>
    <w:basedOn w:val="10"/>
    <w:link w:val="11"/>
    <w:rsid w:val="005F2A2A"/>
    <w:rPr>
      <w:rFonts w:ascii="Times New Roman" w:eastAsiaTheme="majorEastAsia" w:hAnsi="Times New Roman" w:cs="Times New Roman"/>
      <w:b/>
      <w:bCs/>
      <w:color w:val="0F4761" w:themeColor="accent1" w:themeShade="BF"/>
      <w:kern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F2A2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2A2A"/>
    <w:rPr>
      <w:rFonts w:asciiTheme="majorHAnsi" w:eastAsiaTheme="majorEastAsia" w:hAnsiTheme="majorHAnsi" w:cstheme="majorBidi"/>
      <w:b/>
      <w:bCs/>
      <w:color w:val="156082" w:themeColor="accent1"/>
      <w:kern w:val="0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2A2A"/>
    <w:rPr>
      <w:rFonts w:asciiTheme="majorHAnsi" w:eastAsiaTheme="majorEastAsia" w:hAnsiTheme="majorHAnsi" w:cstheme="majorBidi"/>
      <w:b/>
      <w:bCs/>
      <w:color w:val="156082" w:themeColor="accent1"/>
      <w:kern w:val="0"/>
    </w:rPr>
  </w:style>
  <w:style w:type="character" w:customStyle="1" w:styleId="40">
    <w:name w:val="Заголовок 4 Знак"/>
    <w:basedOn w:val="a0"/>
    <w:link w:val="4"/>
    <w:uiPriority w:val="9"/>
    <w:semiHidden/>
    <w:rsid w:val="005F2A2A"/>
    <w:rPr>
      <w:rFonts w:asciiTheme="majorHAnsi" w:eastAsiaTheme="majorEastAsia" w:hAnsiTheme="majorHAnsi" w:cstheme="majorBidi"/>
      <w:b/>
      <w:bCs/>
      <w:i/>
      <w:iCs/>
      <w:color w:val="156082" w:themeColor="accent1"/>
      <w:kern w:val="0"/>
    </w:rPr>
  </w:style>
  <w:style w:type="character" w:customStyle="1" w:styleId="50">
    <w:name w:val="Заголовок 5 Знак"/>
    <w:basedOn w:val="a0"/>
    <w:link w:val="5"/>
    <w:uiPriority w:val="9"/>
    <w:semiHidden/>
    <w:rsid w:val="005F2A2A"/>
    <w:rPr>
      <w:rFonts w:asciiTheme="majorHAnsi" w:eastAsiaTheme="majorEastAsia" w:hAnsiTheme="majorHAnsi" w:cstheme="majorBidi"/>
      <w:color w:val="0A2F40" w:themeColor="accent1" w:themeShade="7F"/>
      <w:kern w:val="0"/>
    </w:rPr>
  </w:style>
  <w:style w:type="character" w:customStyle="1" w:styleId="60">
    <w:name w:val="Заголовок 6 Знак"/>
    <w:basedOn w:val="a0"/>
    <w:link w:val="6"/>
    <w:uiPriority w:val="9"/>
    <w:semiHidden/>
    <w:rsid w:val="005F2A2A"/>
    <w:rPr>
      <w:rFonts w:asciiTheme="majorHAnsi" w:eastAsiaTheme="majorEastAsia" w:hAnsiTheme="majorHAnsi" w:cstheme="majorBidi"/>
      <w:i/>
      <w:iCs/>
      <w:color w:val="0A2F40" w:themeColor="accent1" w:themeShade="7F"/>
      <w:kern w:val="0"/>
    </w:rPr>
  </w:style>
  <w:style w:type="character" w:customStyle="1" w:styleId="70">
    <w:name w:val="Заголовок 7 Знак"/>
    <w:basedOn w:val="a0"/>
    <w:link w:val="7"/>
    <w:uiPriority w:val="9"/>
    <w:semiHidden/>
    <w:rsid w:val="005F2A2A"/>
    <w:rPr>
      <w:rFonts w:asciiTheme="majorHAnsi" w:eastAsiaTheme="majorEastAsia" w:hAnsiTheme="majorHAnsi" w:cstheme="majorBidi"/>
      <w:i/>
      <w:iCs/>
      <w:color w:val="404040" w:themeColor="text1" w:themeTint="BF"/>
      <w:kern w:val="0"/>
    </w:rPr>
  </w:style>
  <w:style w:type="character" w:customStyle="1" w:styleId="80">
    <w:name w:val="Заголовок 8 Знак"/>
    <w:basedOn w:val="a0"/>
    <w:link w:val="8"/>
    <w:uiPriority w:val="9"/>
    <w:semiHidden/>
    <w:rsid w:val="005F2A2A"/>
    <w:rPr>
      <w:rFonts w:asciiTheme="majorHAnsi" w:eastAsiaTheme="majorEastAsia" w:hAnsiTheme="majorHAnsi" w:cstheme="majorBidi"/>
      <w:color w:val="156082" w:themeColor="accent1"/>
      <w:kern w:val="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F2A2A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2A2A"/>
    <w:pPr>
      <w:spacing w:after="200" w:line="240" w:lineRule="auto"/>
    </w:pPr>
    <w:rPr>
      <w:rFonts w:eastAsiaTheme="minorEastAsia"/>
      <w:b/>
      <w:bCs/>
      <w:color w:val="156082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F2A2A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F2A2A"/>
    <w:rPr>
      <w:rFonts w:asciiTheme="majorHAnsi" w:eastAsiaTheme="majorEastAsia" w:hAnsiTheme="majorHAnsi" w:cstheme="majorBidi"/>
      <w:color w:val="0A1D30" w:themeColor="text2" w:themeShade="BF"/>
      <w:spacing w:val="5"/>
      <w:kern w:val="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2A2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F2A2A"/>
    <w:rPr>
      <w:rFonts w:asciiTheme="majorHAnsi" w:eastAsiaTheme="majorEastAsia" w:hAnsiTheme="majorHAnsi" w:cstheme="majorBidi"/>
      <w:i/>
      <w:iCs/>
      <w:color w:val="156082" w:themeColor="accent1"/>
      <w:spacing w:val="15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F2A2A"/>
    <w:rPr>
      <w:b/>
      <w:bCs/>
    </w:rPr>
  </w:style>
  <w:style w:type="character" w:styleId="a9">
    <w:name w:val="Emphasis"/>
    <w:basedOn w:val="a0"/>
    <w:uiPriority w:val="20"/>
    <w:qFormat/>
    <w:rsid w:val="005F2A2A"/>
    <w:rPr>
      <w:i/>
      <w:iCs/>
    </w:rPr>
  </w:style>
  <w:style w:type="paragraph" w:styleId="aa">
    <w:name w:val="No Spacing"/>
    <w:uiPriority w:val="1"/>
    <w:qFormat/>
    <w:rsid w:val="005F2A2A"/>
    <w:pPr>
      <w:spacing w:after="0" w:line="240" w:lineRule="auto"/>
    </w:pPr>
    <w:rPr>
      <w:rFonts w:eastAsiaTheme="minorEastAsia"/>
      <w:kern w:val="0"/>
    </w:rPr>
  </w:style>
  <w:style w:type="paragraph" w:styleId="ab">
    <w:name w:val="List Paragraph"/>
    <w:basedOn w:val="a"/>
    <w:uiPriority w:val="34"/>
    <w:qFormat/>
    <w:rsid w:val="005F2A2A"/>
    <w:pPr>
      <w:spacing w:after="200" w:line="276" w:lineRule="auto"/>
      <w:ind w:left="720"/>
      <w:contextualSpacing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5F2A2A"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F2A2A"/>
    <w:rPr>
      <w:rFonts w:eastAsiaTheme="minorEastAsia"/>
      <w:i/>
      <w:iCs/>
      <w:color w:val="000000" w:themeColor="text1"/>
      <w:kern w:val="0"/>
    </w:rPr>
  </w:style>
  <w:style w:type="paragraph" w:styleId="ac">
    <w:name w:val="Intense Quote"/>
    <w:basedOn w:val="a"/>
    <w:next w:val="a"/>
    <w:link w:val="ad"/>
    <w:uiPriority w:val="30"/>
    <w:qFormat/>
    <w:rsid w:val="005F2A2A"/>
    <w:pPr>
      <w:pBdr>
        <w:bottom w:val="single" w:sz="4" w:space="4" w:color="156082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156082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F2A2A"/>
    <w:rPr>
      <w:rFonts w:eastAsiaTheme="minorEastAsia"/>
      <w:b/>
      <w:bCs/>
      <w:i/>
      <w:iCs/>
      <w:color w:val="156082" w:themeColor="accent1"/>
      <w:kern w:val="0"/>
    </w:rPr>
  </w:style>
  <w:style w:type="character" w:styleId="ae">
    <w:name w:val="Subtle Emphasis"/>
    <w:basedOn w:val="a0"/>
    <w:uiPriority w:val="19"/>
    <w:qFormat/>
    <w:rsid w:val="005F2A2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F2A2A"/>
    <w:rPr>
      <w:b/>
      <w:bCs/>
      <w:i/>
      <w:iCs/>
      <w:color w:val="156082" w:themeColor="accent1"/>
    </w:rPr>
  </w:style>
  <w:style w:type="character" w:styleId="af0">
    <w:name w:val="Subtle Reference"/>
    <w:basedOn w:val="a0"/>
    <w:uiPriority w:val="31"/>
    <w:qFormat/>
    <w:rsid w:val="005F2A2A"/>
    <w:rPr>
      <w:smallCaps/>
      <w:color w:val="E97132" w:themeColor="accent2"/>
      <w:u w:val="single"/>
    </w:rPr>
  </w:style>
  <w:style w:type="character" w:styleId="af1">
    <w:name w:val="Intense Reference"/>
    <w:basedOn w:val="a0"/>
    <w:uiPriority w:val="32"/>
    <w:qFormat/>
    <w:rsid w:val="005F2A2A"/>
    <w:rPr>
      <w:b/>
      <w:bCs/>
      <w:smallCaps/>
      <w:color w:val="E97132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F2A2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5F2A2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335</Words>
  <Characters>2459</Characters>
  <Application>Microsoft Office Word</Application>
  <DocSecurity>0</DocSecurity>
  <Lines>53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</dc:creator>
  <cp:keywords/>
  <dc:description/>
  <cp:lastModifiedBy>144</cp:lastModifiedBy>
  <cp:revision>6</cp:revision>
  <dcterms:created xsi:type="dcterms:W3CDTF">2026-03-02T20:44:00Z</dcterms:created>
  <dcterms:modified xsi:type="dcterms:W3CDTF">2026-03-02T20:57:00Z</dcterms:modified>
</cp:coreProperties>
</file>