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Normal"/>
        <w:tabs>
          <w:tab w:val="left" w:leader="none" w:pos="100"/>
        </w:tabs>
        <w:spacing w:line="240" w:lineRule="auto"/>
        <w:ind w:firstLine="709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Жертвоприношение волос на примере элегии “Коса Береники” Катулла и </w:t>
      </w:r>
      <w:r>
        <w:rPr>
          <w:rFonts w:ascii="Times New Roman" w:cs="Times New Roman" w:hAnsi="Times New Roman"/>
          <w:b/>
          <w:bCs/>
          <w:sz w:val="24"/>
          <w:szCs w:val="24"/>
        </w:rPr>
        <w:t>эпиграмм Марциала о рабе Эарине</w:t>
      </w:r>
    </w:p>
    <w:p w14:paraId="00000002">
      <w:pPr>
        <w:pStyle w:val="Normal"/>
        <w:tabs>
          <w:tab w:val="left" w:leader="none" w:pos="100"/>
        </w:tabs>
        <w:spacing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Мельникова Арина Олеговна</w:t>
      </w:r>
    </w:p>
    <w:p w14:paraId="00000003">
      <w:pPr>
        <w:pStyle w:val="Normal"/>
        <w:tabs>
          <w:tab w:val="left" w:leader="none" w:pos="100"/>
        </w:tabs>
        <w:spacing w:line="240" w:lineRule="auto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Студентка Московского государственного университета имени М.В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Л</w:t>
      </w:r>
      <w:r>
        <w:rPr>
          <w:rFonts w:ascii="Times New Roman" w:cs="Times New Roman" w:hAnsi="Times New Roman"/>
          <w:sz w:val="24"/>
          <w:szCs w:val="24"/>
        </w:rPr>
        <w:t>омоносова, Москва, Россия</w:t>
      </w:r>
    </w:p>
    <w:p w14:paraId="00000004">
      <w:pPr>
        <w:pStyle w:val="Normal"/>
        <w:tabs>
          <w:tab w:val="left" w:leader="none" w:pos="100"/>
        </w:tabs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Древней Греции </w:t>
      </w:r>
      <w:r>
        <w:rPr>
          <w:rFonts w:ascii="Times New Roman" w:cs="Times New Roman" w:hAnsi="Times New Roman"/>
          <w:sz w:val="24"/>
          <w:szCs w:val="24"/>
        </w:rPr>
        <w:t>и в Древнем Риме волосы имели сакральное значение и являлись одним из видов жертвоприношения. В книге “Греческая религия. Архаика и классика” Вальтер Буркерт приводит пример с Ахиллом, который, стоя рядом с погребальным костром Патрокла, обрезает свои длинные волосы, хотя прежде сын Пелея обещал принести их в дар реке Сперхею [Буркерт: 124]. Многие девушки и юноши, вступая в зрелый возраст, остригали и посвящали волосы богам, героям или реке [Буркерт: 124].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Древнем Риме у мужчин существовал ритуал первого бритья (</w:t>
      </w:r>
      <w:r>
        <w:rPr>
          <w:rFonts w:ascii="Times New Roman" w:cs="Times New Roman" w:hAnsi="Times New Roman"/>
          <w:sz w:val="24"/>
          <w:szCs w:val="24"/>
          <w:lang w:val="en-US"/>
        </w:rPr>
        <w:t>deposi</w:t>
      </w:r>
      <w:r>
        <w:rPr>
          <w:rFonts w:ascii="Times New Roman" w:cs="Times New Roman" w:hAnsi="Times New Roman"/>
          <w:sz w:val="24"/>
          <w:szCs w:val="24"/>
          <w:lang w:val="en-US"/>
        </w:rPr>
        <w:t>tio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barbae</w:t>
      </w:r>
      <w:r>
        <w:rPr>
          <w:rFonts w:ascii="Times New Roman" w:cs="Times New Roman" w:hAnsi="Times New Roman"/>
          <w:sz w:val="24"/>
          <w:szCs w:val="24"/>
        </w:rPr>
        <w:t xml:space="preserve">), </w:t>
      </w:r>
      <w:r>
        <w:rPr>
          <w:rFonts w:ascii="Times New Roman" w:cs="Times New Roman" w:hAnsi="Times New Roman"/>
          <w:sz w:val="24"/>
          <w:szCs w:val="24"/>
        </w:rPr>
        <w:t xml:space="preserve">во время которого волосы приносились в жертву богам. Из этого следует, что </w:t>
      </w:r>
      <w:r>
        <w:rPr>
          <w:rFonts w:ascii="Times New Roman" w:cs="Times New Roman" w:hAnsi="Times New Roman"/>
          <w:color w:val="000000"/>
          <w:sz w:val="24"/>
          <w:szCs w:val="24"/>
        </w:rPr>
        <w:t>“при посвящении волос человек оставлял высшей силе частицу самого себя” [Буркерт: 124]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своём исследовании я рассматриваю два произведения, в которых мотив обрезания волос и подношения их</w:t>
      </w:r>
      <w:r>
        <w:rPr>
          <w:rFonts w:ascii="Times New Roman" w:cs="Times New Roman" w:hAnsi="Times New Roman"/>
          <w:sz w:val="24"/>
          <w:szCs w:val="24"/>
        </w:rPr>
        <w:t xml:space="preserve"> божеству </w:t>
      </w:r>
      <w:r>
        <w:rPr>
          <w:rFonts w:ascii="Times New Roman" w:cs="Times New Roman" w:hAnsi="Times New Roman"/>
          <w:sz w:val="24"/>
          <w:szCs w:val="24"/>
          <w:highlight w:val="none"/>
        </w:rPr>
        <w:t>является</w:t>
      </w:r>
      <w:r>
        <w:rPr>
          <w:rFonts w:ascii="Times New Roman" w:cs="Times New Roman" w:hAnsi="Times New Roman"/>
          <w:sz w:val="24"/>
          <w:szCs w:val="24"/>
        </w:rPr>
        <w:t xml:space="preserve"> общим. Первое произведение — это перевод-переложение элегии Каллимаха “Коса Береники” древнеримским поэтом эпохи поздней республики Гаем Валерием Катуллом (80-е гг. до н.э.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33333"/>
          <w:sz w:val="24"/>
          <w:szCs w:val="24"/>
          <w:highlight w:val="white"/>
          <w:rtl w:val="off"/>
          <w:lang w:val="en-US"/>
        </w:rPr>
        <w:t>–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54 г. до н.э.) и второе — это цикл эпиграмм поэта ранней Римской империи Марциала (38/</w:t>
      </w:r>
      <w:r>
        <w:rPr>
          <w:rFonts w:ascii="Times New Roman" w:cs="Times New Roman" w:hAnsi="Times New Roman"/>
          <w:sz w:val="24"/>
          <w:szCs w:val="24"/>
        </w:rPr>
        <w:t>41</w:t>
      </w:r>
      <w:r>
        <w:rPr>
          <w:rFonts w:ascii="Times New Roman" w:cs="Times New Roman" w:hAnsi="Times New Roman"/>
          <w:sz w:val="24"/>
          <w:szCs w:val="24"/>
        </w:rPr>
        <w:t>г. н.э.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33333"/>
          <w:sz w:val="24"/>
          <w:szCs w:val="24"/>
          <w:highlight w:val="white"/>
          <w:rtl w:val="off"/>
          <w:lang w:val="en-US"/>
        </w:rPr>
        <w:t>–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101/102 г. н.э.), посвящённых рабу-евнуху Эарину. На первый взгляд может показаться, что </w:t>
      </w:r>
      <w:r>
        <w:rPr>
          <w:rFonts w:ascii="Times New Roman" w:cs="Times New Roman" w:hAnsi="Times New Roman"/>
          <w:sz w:val="24"/>
          <w:szCs w:val="24"/>
        </w:rPr>
        <w:t>сопоставляются</w:t>
      </w:r>
      <w:r>
        <w:rPr>
          <w:rFonts w:ascii="Times New Roman" w:cs="Times New Roman" w:hAnsi="Times New Roman"/>
          <w:sz w:val="24"/>
          <w:szCs w:val="24"/>
        </w:rPr>
        <w:t xml:space="preserve"> нетождественные произведения: “учёная” александрийская элегия Катулла и эпиграммы Марциала, в которых внимание уделяется бытовым деталям, но выявленная ритуализация обряда и сопоставление с мифологическими персонажами дают возможность найти сходства. Так, Эарин </w:t>
      </w:r>
      <w:r>
        <w:rPr>
          <w:rFonts w:ascii="Times New Roman" w:cs="Times New Roman" w:hAnsi="Times New Roman"/>
          <w:sz w:val="24"/>
          <w:szCs w:val="24"/>
        </w:rPr>
        <w:t>сравнивается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 Аттисом и Ганимедом. Аттис — фригийский юноша-евнух необычайной красоты. Ганимед — прекрасный юноша виночерпий, имеющий фригийское происхождение и </w:t>
      </w:r>
      <w:r>
        <w:rPr>
          <w:rFonts w:ascii="Times New Roman" w:cs="Times New Roman" w:hAnsi="Times New Roman"/>
          <w:sz w:val="24"/>
          <w:szCs w:val="24"/>
          <w:highlight w:val="none"/>
        </w:rPr>
        <w:t>являющийся</w:t>
      </w:r>
      <w:r>
        <w:rPr>
          <w:rFonts w:ascii="Times New Roman" w:cs="Times New Roman" w:hAnsi="Times New Roman"/>
          <w:sz w:val="24"/>
          <w:szCs w:val="24"/>
        </w:rPr>
        <w:t xml:space="preserve"> возлюбленным Зевса. Описывая Эарина, Марциал называет его прекрасным: “</w:t>
      </w:r>
      <w:r>
        <w:rPr>
          <w:rFonts w:ascii="Times New Roman" w:cs="Times New Roman" w:hAnsi="Times New Roman"/>
          <w:sz w:val="24"/>
          <w:szCs w:val="24"/>
          <w:lang w:val="en-US"/>
        </w:rPr>
        <w:t>Tu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iuvenale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decus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serva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pulchrior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ille</w:t>
      </w:r>
      <w:r>
        <w:rPr>
          <w:rFonts w:ascii="Times New Roman" w:cs="Times New Roman" w:hAnsi="Times New Roman"/>
          <w:sz w:val="24"/>
          <w:szCs w:val="24"/>
        </w:rPr>
        <w:t xml:space="preserve">” </w:t>
      </w:r>
      <w:r>
        <w:rPr>
          <w:rFonts w:ascii="Times New Roman" w:cs="Times New Roman" w:hAnsi="Times New Roman"/>
          <w:sz w:val="24"/>
          <w:szCs w:val="24"/>
        </w:rPr>
        <w:t>[Martialis: 202]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“мальчиком-фригийцем” [Марциал: 258] ( “</w:t>
      </w:r>
      <w:r>
        <w:rPr>
          <w:rFonts w:ascii="Times New Roman" w:cs="Times New Roman" w:hAnsi="Times New Roman"/>
          <w:sz w:val="24"/>
          <w:szCs w:val="24"/>
          <w:lang w:val="en-US"/>
        </w:rPr>
        <w:t>Phryx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puer</w:t>
      </w:r>
      <w:r>
        <w:rPr>
          <w:rFonts w:ascii="Times New Roman" w:cs="Times New Roman" w:hAnsi="Times New Roman"/>
          <w:sz w:val="24"/>
          <w:szCs w:val="24"/>
        </w:rPr>
        <w:t>” ) [</w:t>
      </w:r>
      <w:r>
        <w:rPr>
          <w:rFonts w:ascii="Times New Roman" w:cs="Times New Roman" w:hAnsi="Times New Roman"/>
          <w:sz w:val="24"/>
          <w:szCs w:val="24"/>
        </w:rPr>
        <w:t>Martialis: 207]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Эарин остригает свои волосы, кладёт их на зеркало и относит в храм Асклепия, бога врачевания. Этот ритуал известен из фрагмента Паросского мрамора, на котором содержится информация о том, что в качестве жертвы Асклепию эфебы (молодые люди, достигшие возраста зрелости) приносили свои волосы [</w:t>
      </w:r>
      <w:r>
        <w:rPr>
          <w:rFonts w:ascii="Times New Roman" w:cs="Times New Roman" w:hAnsi="Times New Roman"/>
          <w:sz w:val="24"/>
          <w:szCs w:val="24"/>
          <w:lang w:val="en-US"/>
        </w:rPr>
        <w:t>Oxford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Dictionary</w:t>
      </w:r>
      <w:r>
        <w:rPr>
          <w:rFonts w:ascii="Times New Roman" w:cs="Times New Roman" w:hAnsi="Times New Roman"/>
          <w:sz w:val="24"/>
          <w:szCs w:val="24"/>
        </w:rPr>
        <w:t>: 188</w:t>
      </w:r>
      <w:r>
        <w:rPr>
          <w:rFonts w:ascii="Times New Roman" w:cs="Times New Roman" w:hAnsi="Times New Roman"/>
          <w:sz w:val="24"/>
          <w:szCs w:val="24"/>
        </w:rPr>
        <w:t>]. У Марциала есть несколько эпиграмм, в которых юноши остригают волосы (</w:t>
      </w:r>
      <w:r>
        <w:rPr>
          <w:rFonts w:ascii="Times New Roman" w:cs="Times New Roman" w:hAnsi="Times New Roman"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, 31; </w:t>
      </w:r>
      <w:r>
        <w:rPr>
          <w:rFonts w:ascii="Times New Roman" w:cs="Times New Roman" w:hAnsi="Times New Roman"/>
          <w:sz w:val="24"/>
          <w:szCs w:val="24"/>
          <w:lang w:val="en-US"/>
        </w:rPr>
        <w:t>V</w:t>
      </w:r>
      <w:r>
        <w:rPr>
          <w:rFonts w:ascii="Times New Roman" w:cs="Times New Roman" w:hAnsi="Times New Roman"/>
          <w:sz w:val="24"/>
          <w:szCs w:val="24"/>
        </w:rPr>
        <w:t xml:space="preserve">,48; </w:t>
      </w:r>
      <w:r>
        <w:rPr>
          <w:rFonts w:ascii="Times New Roman" w:cs="Times New Roman" w:hAnsi="Times New Roman"/>
          <w:sz w:val="24"/>
          <w:szCs w:val="24"/>
          <w:lang w:val="en-US"/>
        </w:rPr>
        <w:t>VII</w:t>
      </w:r>
      <w:r>
        <w:rPr>
          <w:rFonts w:ascii="Times New Roman" w:cs="Times New Roman" w:hAnsi="Times New Roman"/>
          <w:sz w:val="24"/>
          <w:szCs w:val="24"/>
        </w:rPr>
        <w:t xml:space="preserve">, 29), </w:t>
      </w:r>
      <w:r>
        <w:rPr>
          <w:rFonts w:ascii="Times New Roman" w:cs="Times New Roman" w:hAnsi="Times New Roman"/>
          <w:sz w:val="24"/>
          <w:szCs w:val="24"/>
        </w:rPr>
        <w:t>но только в цикле эпиграмм об Эарине (</w:t>
      </w:r>
      <w:r>
        <w:rPr>
          <w:rFonts w:ascii="Times New Roman" w:cs="Times New Roman" w:hAnsi="Times New Roman"/>
          <w:sz w:val="24"/>
          <w:szCs w:val="24"/>
          <w:lang w:val="en-US"/>
        </w:rPr>
        <w:t>IX</w:t>
      </w:r>
      <w:r>
        <w:rPr>
          <w:rFonts w:ascii="Times New Roman" w:cs="Times New Roman" w:hAnsi="Times New Roman"/>
          <w:sz w:val="24"/>
          <w:szCs w:val="24"/>
        </w:rPr>
        <w:t xml:space="preserve"> 11, 12, 13, 16, 17, 36)</w:t>
      </w:r>
      <w:r>
        <w:rPr>
          <w:rFonts w:ascii="Times New Roman" w:cs="Times New Roman" w:hAnsi="Times New Roman"/>
          <w:sz w:val="24"/>
          <w:szCs w:val="24"/>
        </w:rPr>
        <w:t xml:space="preserve"> герой жертвует волосы божеству. Важно отметить, что имя Эарин переводится как “Весенний”, что позволяет провести параллель с возрождением природы и “золотым веком” правления Домициана. </w:t>
      </w:r>
    </w:p>
    <w:p w14:paraId="00000006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00000007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Сюжет о косе Береники </w:t>
      </w:r>
      <w:r>
        <w:rPr>
          <w:rFonts w:ascii="Times New Roman" w:cs="Times New Roman" w:hAnsi="Times New Roman"/>
          <w:sz w:val="24"/>
          <w:szCs w:val="24"/>
          <w:highlight w:val="none"/>
        </w:rPr>
        <w:t>является</w:t>
      </w:r>
      <w:r>
        <w:rPr>
          <w:rFonts w:ascii="Times New Roman" w:cs="Times New Roman" w:hAnsi="Times New Roman"/>
          <w:sz w:val="24"/>
          <w:szCs w:val="24"/>
        </w:rPr>
        <w:t xml:space="preserve"> легендой, известной благодаря элегии Каллимаха и переводу Катулла. Египетский царь Птолемей </w:t>
      </w:r>
      <w:r>
        <w:rPr>
          <w:rFonts w:ascii="Times New Roman" w:cs="Times New Roman" w:hAnsi="Times New Roman"/>
          <w:sz w:val="24"/>
          <w:szCs w:val="24"/>
          <w:lang w:val="en-US"/>
        </w:rPr>
        <w:t>III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Эвергет отправился на войну, а его жена Береника </w:t>
      </w:r>
      <w:r>
        <w:rPr>
          <w:rFonts w:ascii="Times New Roman" w:cs="Times New Roman" w:hAnsi="Times New Roman"/>
          <w:sz w:val="24"/>
          <w:szCs w:val="24"/>
          <w:lang w:val="en-US"/>
        </w:rPr>
        <w:t>II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совершила подношение своей косы Афродите Зефиритской, богине любви. На следующий день волосы исчезли из храма. Астроном Конон объяснил это </w:t>
      </w:r>
      <w:r>
        <w:rPr>
          <w:rFonts w:ascii="Times New Roman" w:cs="Times New Roman" w:hAnsi="Times New Roman"/>
          <w:sz w:val="24"/>
          <w:szCs w:val="24"/>
          <w:highlight w:val="none"/>
        </w:rPr>
        <w:t>явление</w:t>
      </w:r>
      <w:r>
        <w:rPr>
          <w:rFonts w:ascii="Times New Roman" w:cs="Times New Roman" w:hAnsi="Times New Roman"/>
          <w:sz w:val="24"/>
          <w:szCs w:val="24"/>
        </w:rPr>
        <w:t xml:space="preserve"> тем, что коса вознеслась на небо и превратилась в новое созвездие Волосы Береники. Всё повествование произведения ведётся от лица самой кос</w:t>
      </w:r>
      <w:r>
        <w:rPr>
          <w:rFonts w:ascii="Times New Roman" w:cs="Times New Roman" w:hAnsi="Times New Roman"/>
          <w:sz w:val="24"/>
          <w:szCs w:val="24"/>
        </w:rPr>
        <w:t xml:space="preserve">ы, которая скорбит о разлуке с головой царицы, но в то же время гордится своим небесным статусом. В этой элегии можно заметить </w:t>
      </w:r>
      <w:r>
        <w:rPr>
          <w:rFonts w:ascii="Times New Roman" w:cs="Times New Roman" w:hAnsi="Times New Roman"/>
          <w:sz w:val="24"/>
          <w:szCs w:val="24"/>
        </w:rPr>
        <w:t xml:space="preserve">отсылку к </w:t>
      </w:r>
      <w:r>
        <w:rPr>
          <w:rFonts w:ascii="Times New Roman" w:cs="Times New Roman" w:hAnsi="Times New Roman"/>
          <w:sz w:val="24"/>
          <w:szCs w:val="24"/>
        </w:rPr>
        <w:t>мифу об Ариадне, которую убила Артемида и чей венец, подарок Диониса, стал созвездием Северная Корона. В своей статье “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Classical variations on a story about an Egyptian queen in love” </w:t>
      </w:r>
      <w:r>
        <w:rPr>
          <w:rFonts w:ascii="Times New Roman" w:cs="Times New Roman" w:hAnsi="Times New Roman"/>
          <w:sz w:val="24"/>
          <w:szCs w:val="24"/>
        </w:rPr>
        <w:t xml:space="preserve">Грегори Надь </w:t>
      </w:r>
      <w:r>
        <w:rPr>
          <w:rFonts w:ascii="Times New Roman" w:cs="Times New Roman" w:hAnsi="Times New Roman"/>
          <w:sz w:val="24"/>
          <w:szCs w:val="24"/>
        </w:rPr>
        <w:t>указывает на то, что п</w:t>
      </w:r>
      <w:r>
        <w:rPr>
          <w:rFonts w:ascii="Times New Roman" w:cs="Times New Roman" w:hAnsi="Times New Roman"/>
          <w:sz w:val="24"/>
          <w:szCs w:val="24"/>
        </w:rPr>
        <w:t>ревращение</w:t>
      </w:r>
      <w:r>
        <w:rPr>
          <w:rFonts w:ascii="Times New Roman" w:cs="Times New Roman" w:hAnsi="Times New Roman"/>
          <w:sz w:val="24"/>
          <w:szCs w:val="24"/>
        </w:rPr>
        <w:t xml:space="preserve"> косы в созвездие рядом с венцом Ариадны сближает </w:t>
      </w:r>
      <w:r>
        <w:rPr>
          <w:rFonts w:ascii="Times New Roman" w:cs="Times New Roman" w:hAnsi="Times New Roman"/>
          <w:sz w:val="24"/>
          <w:szCs w:val="24"/>
        </w:rPr>
        <w:t xml:space="preserve">легенду царской семьи с мифом о Дионисе и Ариадне, что подчёркивает божественную природу египетской четы царя Птолемея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III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Эвергета и Береники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II </w:t>
      </w:r>
      <w:r>
        <w:rPr>
          <w:rFonts w:ascii="Times New Roman" w:cs="Times New Roman" w:hAnsi="Times New Roman"/>
          <w:sz w:val="24"/>
          <w:szCs w:val="24"/>
          <w:lang w:val="ru-RU"/>
        </w:rPr>
        <w:t>Киренской</w:t>
      </w:r>
      <w:r>
        <w:rPr>
          <w:rFonts w:ascii="Times New Roman" w:cs="Times New Roman" w:hAnsi="Times New Roman"/>
          <w:sz w:val="24"/>
          <w:szCs w:val="24"/>
        </w:rPr>
        <w:t xml:space="preserve"> [</w:t>
      </w:r>
      <w:r>
        <w:rPr>
          <w:rFonts w:ascii="Times New Roman" w:cs="Times New Roman" w:hAnsi="Times New Roman"/>
          <w:sz w:val="24"/>
          <w:szCs w:val="24"/>
          <w:lang w:val="en-US"/>
        </w:rPr>
        <w:t>Gregory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Nagy.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July 15, 2015</w:t>
      </w:r>
      <w:r>
        <w:rPr>
          <w:rFonts w:ascii="Times New Roman" w:cs="Times New Roman" w:hAnsi="Times New Roman"/>
          <w:sz w:val="24"/>
          <w:szCs w:val="24"/>
        </w:rPr>
        <w:t>].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08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</w:p>
    <w:p w14:paraId="00000009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ind w:left="0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Марциал как подражатель традиций Катулла воспринимает и трансформирует катулловский образ, понижая пафос и возвышенность чувств. Он сводит сюжет о пожертвовании волос во имя вечной любви к обрезанию волос у юноши-евнуха. Береника — царица, и её коса возносится в небо, что служит высшей формой прославления. Эарин — раб-евнух, которого Марциал не может приблизить к божественному, но эпиграмматист помещает героя в поэтический контекст, граничащий с возвеличиванием. Несмотря на различие социального статуса персонажей, волосы у Катулла и Марциала служат </w:t>
      </w:r>
      <w:r>
        <w:rPr>
          <w:rFonts w:ascii="Times New Roman" w:cs="Times New Roman" w:hAnsi="Times New Roman"/>
          <w:sz w:val="24"/>
          <w:szCs w:val="24"/>
          <w:highlight w:val="none"/>
        </w:rPr>
        <w:t>связующим</w:t>
      </w:r>
      <w:r>
        <w:rPr>
          <w:rFonts w:ascii="Times New Roman" w:cs="Times New Roman" w:hAnsi="Times New Roman"/>
          <w:sz w:val="24"/>
          <w:szCs w:val="24"/>
        </w:rPr>
        <w:t xml:space="preserve"> звеном между земным и божественным. Прекрасные волосы Эарина олицетворяют плату за </w:t>
      </w:r>
      <w:r>
        <w:rPr>
          <w:rFonts w:ascii="Times New Roman" w:cs="Times New Roman" w:hAnsi="Times New Roman"/>
          <w:sz w:val="24"/>
          <w:szCs w:val="24"/>
        </w:rPr>
        <w:t>общение</w:t>
      </w:r>
      <w:r>
        <w:rPr>
          <w:rFonts w:ascii="Times New Roman" w:cs="Times New Roman" w:hAnsi="Times New Roman"/>
          <w:sz w:val="24"/>
          <w:szCs w:val="24"/>
        </w:rPr>
        <w:t xml:space="preserve"> с богами, а коса Береники — это дань за вечную любовь и супружескую верность.</w:t>
      </w:r>
    </w:p>
    <w:p w14:paraId="0000000A">
      <w:pPr>
        <w:pStyle w:val="Heading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Литература</w:t>
      </w:r>
    </w:p>
    <w:p w14:paraId="0000000B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0C">
      <w:pPr>
        <w:pStyle w:val="Normal"/>
        <w:numPr>
          <w:ilvl w:val="0"/>
          <w:numId w:val="1"/>
        </w:numPr>
        <w:tabs>
          <w:tab w:val="left" w:leader="none" w:pos="100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Буркерт В. Греческая религия: Архаика и классика. СПб, 2004.</w:t>
      </w:r>
    </w:p>
    <w:p w14:paraId="0000000D">
      <w:pPr>
        <w:pStyle w:val="Normal"/>
        <w:numPr>
          <w:ilvl w:val="0"/>
          <w:numId w:val="1"/>
        </w:numPr>
        <w:tabs>
          <w:tab w:val="left" w:leader="none" w:pos="100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Марциал Марк Валерий. Эпиграммы. Перевод Ф. А. Петровского. М., 1968. </w:t>
      </w:r>
    </w:p>
    <w:p w14:paraId="0000000E">
      <w:pPr>
        <w:pStyle w:val="Normal"/>
        <w:numPr>
          <w:ilvl w:val="0"/>
          <w:numId w:val="1"/>
        </w:numPr>
        <w:tabs>
          <w:tab w:val="left" w:leader="none" w:pos="100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Martialis M. Val.  Epigrammaton libri. Lipsiae: F.G.Schneidewin, 1876.</w:t>
      </w:r>
    </w:p>
    <w:p w14:paraId="0000000F">
      <w:pPr>
        <w:pStyle w:val="Normal"/>
        <w:numPr>
          <w:ilvl w:val="0"/>
          <w:numId w:val="1"/>
        </w:numPr>
        <w:tabs>
          <w:tab w:val="left" w:leader="none" w:pos="100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The Oxford Classical Dictionary /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3rd ed. </w:t>
      </w:r>
      <w:r>
        <w:rPr>
          <w:rFonts w:ascii="Times New Roman" w:cs="Times New Roman" w:hAnsi="Times New Roman"/>
          <w:sz w:val="24"/>
          <w:szCs w:val="24"/>
          <w:lang w:val="en-US"/>
        </w:rPr>
        <w:t>New York, 1999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 w14:paraId="00000010">
      <w:pPr>
        <w:pStyle w:val="Normal"/>
        <w:numPr>
          <w:ilvl w:val="0"/>
          <w:numId w:val="1"/>
        </w:numPr>
        <w:tabs>
          <w:tab w:val="left" w:leader="none" w:pos="100"/>
        </w:tabs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Gregory Nagy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Classical variations on a story about an Egyptian queen in love: </w:t>
      </w:r>
      <w:r>
        <w:rPr>
          <w:rStyle w:val="Hyperlink"/>
          <w:rFonts w:ascii="Times New Roman" w:cs="Times New Roman" w:hAnsi="Times New Roman"/>
          <w:sz w:val="24"/>
          <w:szCs w:val="24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lang w:val="en-US"/>
        </w:rPr>
        <w:instrText xml:space="preserve">HYPERLINK "https://classical-inquiries.chs.harvard.edu/classical-variations-on-a-story-about-an-egyptian-queen-in-love/"</w:instrText>
      </w:r>
      <w:r>
        <w:rPr>
          <w:rStyle w:val="Hyperlink"/>
          <w:rFonts w:ascii="Times New Roman" w:cs="Times New Roman" w:hAnsi="Times New Roman"/>
          <w:sz w:val="24"/>
          <w:szCs w:val="24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en-US"/>
        </w:rPr>
        <w:t>https://classical-inquiries.chs.harvard.edu</w:t>
      </w:r>
      <w:r>
        <w:rPr>
          <w:rFonts w:ascii="Times New Roman" w:cs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Дата публикации: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July 15, 2015; </w:t>
      </w:r>
      <w:r>
        <w:rPr>
          <w:rFonts w:ascii="Times New Roman" w:cs="Times New Roman" w:hAnsi="Times New Roman"/>
          <w:sz w:val="24"/>
          <w:szCs w:val="24"/>
          <w:lang w:val="ru-RU"/>
        </w:rPr>
        <w:t>дата обращения: 03.03.2026.</w:t>
      </w:r>
    </w:p>
    <w:p w14:paraId="00000011">
      <w:pPr>
        <w:pStyle w:val="Normal"/>
        <w:tabs>
          <w:tab w:val="left" w:leader="none" w:pos="100"/>
        </w:tabs>
        <w:spacing w:line="240" w:lineRule="auto"/>
        <w:ind w:firstLine="709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 w14:paraId="00000012">
      <w:pPr>
        <w:rPr>
          <w:rFonts w:ascii="Times New Roman" w:cs="Times New Roman" w:hAnsi="Times New Roman"/>
        </w:rPr>
      </w:pPr>
    </w:p>
    <w:sectPr>
      <w:footnotePr/>
      <w:type w:val="nextPage"/>
      <w:pgSz w:w="11906" w:h="16838" w:orient="portrait"/>
      <w:pgMar w:top="1134" w:right="1417" w:bottom="1134" w:left="1417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  <w:pPr>
      <w:jc w:val="both"/>
    </w:pPr>
    <w:rPr>
      <w:rFonts w:ascii="Times New Roman" w:cs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  <w:jc w:val="center"/>
    </w:pPr>
    <w:rPr>
      <w:rFonts w:ascii="Times New Roman" w:cs="Times New Roman" w:eastAsiaTheme="majorEastAsia" w:hAnsi="Times New Roman"/>
      <w:b/>
      <w:bCs/>
      <w:color w:val="000000" w:themeColor="dk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eading1Char">
    <w:name w:val="Heading 1 Char"/>
    <w:basedOn w:val="Normal"/>
    <w:link w:val="Heading1"/>
    <w:uiPriority w:val="9"/>
    <w:qFormat w:val="on"/>
    <w:rPr>
      <w:rFonts w:ascii="Times New Roman" w:cs="Times New Roman" w:eastAsiaTheme="majorEastAsia" w:hAnsi="Times New Roman"/>
      <w:b/>
      <w:bCs/>
      <w:color w:val="000000" w:themeColor="dk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</cp:coreProperties>
</file>