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7DA8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Сравнительный анализ ранних переводов сказки Ш. Перро «Красная Шапочка» на испанский язык</w:t>
      </w:r>
    </w:p>
    <w:p w14:paraId="2EAB5798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Зинина Екатерина Дмитриевна</w:t>
      </w:r>
    </w:p>
    <w:p w14:paraId="7E4C3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Студентка Московского государственного университета имени М.В. Ломоносова, Москва, Россия</w:t>
      </w:r>
    </w:p>
    <w:p w14:paraId="4D4A0163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7563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Сравнительный анализ ранних переводов сказок на испанский язык позволяет проследить, какие стратегии использовали переводчики </w:t>
      </w:r>
      <w:r>
        <w:rPr>
          <w:rFonts w:ascii="Times New Roman" w:hAnsi="Times New Roman" w:cs="Times New Roman"/>
          <w:sz w:val="24"/>
          <w:szCs w:val="24"/>
          <w:highlight w:val="none"/>
          <w:lang w:val="en-GB"/>
        </w:rPr>
        <w:t>XIX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века, адаптируя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сказку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к испанской национальной картине мира и фольклорной традиции.</w:t>
      </w:r>
    </w:p>
    <w:p w14:paraId="46A07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FABAB" w:themeColor="background2" w:themeShade="B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Материалом исследования стала сказка 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 </w:t>
      </w:r>
      <w:r>
        <w:rPr>
          <w:rFonts w:hint="default" w:ascii="Times New Roman" w:hAnsi="Times New Roman" w:cs="Times New Roman"/>
          <w:sz w:val="24"/>
          <w:szCs w:val="24"/>
        </w:rPr>
        <w:t xml:space="preserve">Перро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Le Petit Chaperon Rouge</w:t>
      </w:r>
      <w:r>
        <w:rPr>
          <w:rFonts w:hint="default" w:ascii="Times New Roman" w:hAnsi="Times New Roman" w:cs="Times New Roman"/>
          <w:sz w:val="24"/>
          <w:szCs w:val="24"/>
        </w:rPr>
        <w:t xml:space="preserve">, опубликованная в сборнике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Histoires ou contes du temps passé. Avec des Moralitez</w:t>
      </w:r>
      <w:r>
        <w:rPr>
          <w:rFonts w:hint="default" w:ascii="Times New Roman" w:hAnsi="Times New Roman" w:cs="Times New Roman"/>
          <w:sz w:val="24"/>
          <w:szCs w:val="24"/>
        </w:rPr>
        <w:t xml:space="preserve"> (Paris: Claude Barbin, 1697)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ее </w:t>
      </w:r>
      <w:r>
        <w:rPr>
          <w:rFonts w:hint="default" w:ascii="Times New Roman" w:hAnsi="Times New Roman" w:cs="Times New Roman"/>
          <w:sz w:val="24"/>
          <w:szCs w:val="24"/>
        </w:rPr>
        <w:t xml:space="preserve">четыре ранних перевода на испанский язык: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Caperucilla Encarnada</w:t>
      </w:r>
      <w:r>
        <w:rPr>
          <w:rFonts w:hint="default" w:ascii="Times New Roman" w:hAnsi="Times New Roman" w:cs="Times New Roman"/>
          <w:sz w:val="24"/>
          <w:szCs w:val="24"/>
        </w:rPr>
        <w:t xml:space="preserve"> (сборник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Barba Azul ó la Llave Encantada.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Colección de cuentos maravillosos.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Valencia: Librería de Cabrerizo, 1829. Imprenta de José Gimeno),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 xml:space="preserve">Amapola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Cuentos de hadas.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Barcelona: Publicaciones ilustradas de La Maravilla, 1862. Imp. de Narciso Ramirez),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Caperucita Encarnada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Cuentos de Claudio Perrault y de Madama de Beaumont. Barcelona: Luis Tasso y Serra, impresora y editor, 1883),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Caperucita Encarnada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Cuentos de Perrault.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 Madrid: Biblioteca Universal, 1892. Colección de los mejores autores antiguos y modernos nacionales y extranjeros. </w:t>
      </w:r>
      <w:r>
        <w:rPr>
          <w:rFonts w:hint="default" w:ascii="Times New Roman" w:hAnsi="Times New Roman" w:cs="Times New Roman"/>
          <w:sz w:val="24"/>
          <w:szCs w:val="24"/>
        </w:rPr>
        <w:t xml:space="preserve">Tomo CXXXI. Imprenta de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La España Forense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00D24554">
      <w:pPr>
        <w:spacing w:line="240" w:lineRule="auto"/>
        <w:ind w:firstLine="709"/>
        <w:jc w:val="both"/>
        <w:rPr>
          <w:rFonts w:hint="default" w:ascii="Times New Roman" w:hAnsi="Times New Roman" w:cs="Times New Roman"/>
          <w:color w:val="AFABAB" w:themeColor="background2" w:themeShade="B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Первое, что привлекает внимание, − расхождения в переводе названия сказки и имени главной героини. Французское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Le Petit Chaperon Rouge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состоит из диминутива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p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etit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устаревшего существительного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c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haperon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(средневековый головной убор) и определения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r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ouge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трех переводах (1829, 1883, 1892) диминутивность передается с помощью суффиксов </w:t>
      </w:r>
      <w:r>
        <w:rPr>
          <w:rFonts w:hint="default" w:ascii="Times New Roman" w:hAnsi="Times New Roman" w:cs="Times New Roman"/>
          <w:i/>
          <w:sz w:val="24"/>
          <w:szCs w:val="24"/>
        </w:rPr>
        <w:t>-ill</w:t>
      </w:r>
      <w:r>
        <w:rPr>
          <w:rFonts w:hint="default" w:ascii="Times New Roman" w:hAnsi="Times New Roman" w:cs="Times New Roman"/>
          <w:i/>
          <w:sz w:val="24"/>
          <w:szCs w:val="24"/>
          <w:lang w:val="es-ES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i/>
          <w:sz w:val="24"/>
          <w:szCs w:val="24"/>
        </w:rPr>
        <w:t>-i</w:t>
      </w:r>
      <w:r>
        <w:rPr>
          <w:rFonts w:hint="default" w:ascii="Times New Roman" w:hAnsi="Times New Roman" w:cs="Times New Roman"/>
          <w:i/>
          <w:sz w:val="24"/>
          <w:szCs w:val="24"/>
          <w:lang w:val="es-ES"/>
        </w:rPr>
        <w:t>ta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Caperucilla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Caperucita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прилагательное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r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ouge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−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e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ncarnada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тексте 1862 года переводчик называет героиню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Amapola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так что теряется прямая связь прозвища с подаренной бабушкой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шапочкой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но образ девочки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обрастает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дополнительными коннотациями, предсказывающими ее судьбу: в испанской культуре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мак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−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цветок, приносящий несчастье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символ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невинно пролитой крови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[Оболенская: 217].</w:t>
      </w:r>
    </w:p>
    <w:p w14:paraId="0E02D953">
      <w:pPr>
        <w:spacing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color w:val="FF000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Что касается имен и характеристик других героев, для нейтрального 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la 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re-grand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переводах 1829 и 1883 годов используются полный эквивалент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la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abuela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текстах же 1862 и 1892 употребляется слово с уменьшительным суффиксом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la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abuelita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когда его произносит Красная Шапочка или мать. При этом героиня обращается к бабушке на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сказках 1862 и 1883. Волку Перро дает характеристику лишь дважды: когда он впервые встречает Красную Шапочку − 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compere le Loup”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(одно из значений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compère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− лицо, совершающее обман или уловку, этой негативной коннотации нет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в исп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анском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compadre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использующимся в 1829 и 1883) и когда он ее съедает −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méchant (loup),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которое в переводах 1829 и 1892 передается полным эквивалентом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malvado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в двух других словом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p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í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caro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скорее отсылающим к образу героя плутовского романа, а не злодея. </w:t>
      </w:r>
      <w:r>
        <w:rPr>
          <w:rFonts w:ascii="Times New Roman" w:hAnsi="Times New Roman" w:cs="Times New Roman"/>
          <w:sz w:val="24"/>
          <w:szCs w:val="24"/>
          <w:lang w:val="ru-RU"/>
        </w:rPr>
        <w:t>Кроме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того, </w:t>
      </w:r>
      <w:r>
        <w:rPr>
          <w:rFonts w:ascii="Times New Roman" w:hAnsi="Times New Roman" w:cs="Times New Roman"/>
          <w:sz w:val="24"/>
          <w:szCs w:val="24"/>
          <w:lang w:val="ru-RU"/>
        </w:rPr>
        <w:t>подчеркивается в издании 1892 хитрость Волка оригинальными лексемами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taimado, tunante</w:t>
      </w:r>
      <w:r>
        <w:rPr>
          <w:rFonts w:ascii="Times New Roman" w:hAnsi="Times New Roman" w:cs="Times New Roman"/>
          <w:sz w:val="24"/>
          <w:szCs w:val="24"/>
          <w:lang w:val="ru-RU"/>
        </w:rPr>
        <w:t>, а в тексте 1862 проворство и предприимчив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ость – </w:t>
      </w:r>
      <w:r>
        <w:rPr>
          <w:rFonts w:ascii="Times New Roman" w:hAnsi="Times New Roman" w:cs="Times New Roman"/>
          <w:sz w:val="24"/>
          <w:szCs w:val="24"/>
          <w:lang w:val="ru-RU"/>
        </w:rPr>
        <w:t>фразеологизмом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shd w:val="clear" w:color="auto" w:fill="auto"/>
          <w:lang w:val="ru-RU"/>
        </w:rPr>
        <w:t>más listo que Cardona (tom</w:t>
      </w: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auto"/>
          <w:lang w:val="ru-RU"/>
        </w:rPr>
        <w:t>ó el camino más cort</w:t>
      </w: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auto"/>
          <w:lang w:val="en-GB"/>
        </w:rPr>
        <w:t>o)</w:t>
      </w: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auto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shd w:val="clear" w:color="auto" w:fill="auto"/>
          <w:lang w:val="ru-RU"/>
        </w:rPr>
        <w:t xml:space="preserve">употребляющимся также в сказках собранных в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shd w:val="clear" w:color="auto" w:fill="auto"/>
          <w:lang w:val="en-GB"/>
        </w:rPr>
        <w:t xml:space="preserve">XIX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shd w:val="clear" w:color="auto" w:fill="auto"/>
          <w:lang w:val="ru-RU"/>
        </w:rPr>
        <w:t>веке А. де Труэбой-и-Ла Кинтаной.</w:t>
      </w:r>
    </w:p>
    <w:p w14:paraId="327A26A5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Переводчики применяют различные стратегии освоения реалий французской сказки.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Например,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autre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V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fr-FR"/>
        </w:rPr>
        <w:t>age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передается то эквивокабульными соответствиями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aldea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pueblo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то эквивалентными существительными с определениями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un lugarejo circunvecino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(1862),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una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aldea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pr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ó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xima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(1892), создающими конкретный топос. Перевод гастрономических реалий варьируются: французские круглые плоские пироги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galette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GB"/>
        </w:rPr>
        <w:t>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превращается в испанские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tortas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(1863, 1892) или печенье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galletas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(1829, 1883).</w:t>
      </w:r>
    </w:p>
    <w:p w14:paraId="31EE818E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Функции действующих лиц,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основные части сказки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[Пропп: 30], двигающие повествование, сохраняются во всех переводах с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незначительными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изменениями. У 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Перро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недостача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(болезнь бабушки) следует 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посредничеством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(мать поручает ее навестить Красной Шапочке), в сказке 1892 года − наоборот: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“va voir comme se porte ta mere-grand, car on m’a dit qu’elle estoit malade” −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u abuelita está mala; vé á visitarla.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Еще стоит отметить, что у Перро первый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подвох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совершается антагонистом, когда он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изъявляет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желание тоже проведать Бабушку и предлагает пойти разными дорогами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(je veux l’aller voir aussi).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текст 1862 года переводчик добавляет еще один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подвох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(обман) − реплика Волка, что 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давно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хотел ее навестить, подчеркивается глаголом в плюсквамперфекте: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Cabalmente yo habia pensado ir á visitar á tu abuela.</w:t>
      </w:r>
    </w:p>
    <w:p w14:paraId="25ECED9B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Кроме того, некоторые различия встречаются в передаче формульных компонентов (инициальных, медиальных, финальных), сопровождающих функции персонажей. Инициальная формула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Il estoit une fois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вводящая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некотор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исходн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ситуаци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 [Пропп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35]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представлятся по-разному в испанских текстах: опускается в переводе 1829 года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(Habia en cierta aldea una niña)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 кальки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руется в переводе 1892 года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(Era una vez)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заменяется традиционной испанской формулой с инверсией в переводах 1862 и 1883 годов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(Erase que se era)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0D641A4E">
      <w:pPr>
        <w:spacing w:line="240" w:lineRule="auto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плане медиальных формул примечателен текст 1862 года, в котором французские словосочетания, описывающие образ персонажей и их действия, переводятся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устойчивыми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оборотами: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la plus jolie qu’on eut sçû voir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”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 −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la mas bonita que pudiera imaginarse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(1829)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/ como un pino de oro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s-ES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1862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)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Le Loup ne fut pas long-temps à arriver  − No tardó mucho tiempo el lobo en llegar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(1829)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/ En un volver de ojos llegó el Lobo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s-ES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1862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65FE0635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«Красная Шапочка» заканчивается нетипично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−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победой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вредителя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(Волк съедает героиню), за которой у Перро следует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Moralit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é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стихах, где появляется рассказчик и предостерегает девушек от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loups doucereux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самом раннем переводе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Moralit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é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опускается, остальные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сохраняя дидактическую направленность, оформляют ее несколько иначе.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Moraleja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(1862) соблюдается стихотворная форма, но оценочные прилагательные передаются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устойчивыми словосочетаниями: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Sur tout de jeunes filles, Belles, bien faites &amp; gentilles − Niñas de buen palmito y lindo talle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 двух переводах мораль приводится в прозе, причем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Moraleja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(1883) заканчивается риторическим вопросом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(Mais, hélas ! qui ne sçait que ces loups doucereux, // De tous les loups sont les plus dangereux.  − Mas ¡ay! ¿quién ignora que estos lobos dulzones son los peores de todos los lobos?)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в 1892 переводчик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не выносит наставление за рамку повествования и упоминает судьбу героини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(Un lobo se c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omió á Caperucita)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149DE36">
      <w:pPr>
        <w:spacing w:line="240" w:lineRule="auto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проанализировав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некоторые </w:t>
      </w:r>
      <w:r>
        <w:rPr>
          <w:rFonts w:ascii="Times New Roman" w:hAnsi="Times New Roman" w:cs="Times New Roman"/>
          <w:sz w:val="24"/>
          <w:szCs w:val="24"/>
        </w:rPr>
        <w:t xml:space="preserve">аспекты,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 приходим к выводу,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переводчики, сохраняя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структуру повествования, по-разному передают имена, реалии, формульные элементы, отходя от французского текста и приближая его к испанской фольклорной традиции.</w:t>
      </w:r>
    </w:p>
    <w:p w14:paraId="288B5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 w14:paraId="3E629296">
      <w:pPr>
        <w:spacing w:line="24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>:</w:t>
      </w:r>
    </w:p>
    <w:p w14:paraId="3E554B44">
      <w:pPr>
        <w:pStyle w:val="8"/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Виноградов В.С. Введение в переводоведение (общие и лексические вопросы). М., 2001.</w:t>
      </w:r>
    </w:p>
    <w:p w14:paraId="5D16A72A">
      <w:pPr>
        <w:pStyle w:val="8"/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Оболенская Ю.Л. Мир испанского языка и культуры: Очерки, исследования, словарь суеверий и символов. М., 2018. С.217</w:t>
      </w:r>
    </w:p>
    <w:p w14:paraId="2642311F">
      <w:pPr>
        <w:pStyle w:val="8"/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Пр</w:t>
      </w:r>
      <w:r>
        <w:rPr>
          <w:rFonts w:hint="default" w:ascii="Times New Roman" w:hAnsi="Times New Roman" w:cs="Times New Roman"/>
          <w:sz w:val="24"/>
          <w:szCs w:val="24"/>
        </w:rPr>
        <w:t>опп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. Морфология сказки. Л., 1928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0A3229B">
      <w:pPr>
        <w:pStyle w:val="8"/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Рошияну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Николае. Традиционные формулы сказки. М., 1974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sectPr>
      <w:pgSz w:w="11909" w:h="16834"/>
      <w:pgMar w:top="1134" w:right="1417" w:bottom="1134" w:left="1417" w:header="72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56E8D"/>
    <w:multiLevelType w:val="multilevel"/>
    <w:tmpl w:val="06B56E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93C36"/>
    <w:rsid w:val="00045E7F"/>
    <w:rsid w:val="00143B1A"/>
    <w:rsid w:val="002C303A"/>
    <w:rsid w:val="002F4CD9"/>
    <w:rsid w:val="005C46AF"/>
    <w:rsid w:val="00635CE4"/>
    <w:rsid w:val="007368C3"/>
    <w:rsid w:val="007E4535"/>
    <w:rsid w:val="0084710D"/>
    <w:rsid w:val="00A372DA"/>
    <w:rsid w:val="00AC576C"/>
    <w:rsid w:val="00D443B7"/>
    <w:rsid w:val="00D87F40"/>
    <w:rsid w:val="00E96DC5"/>
    <w:rsid w:val="0B843429"/>
    <w:rsid w:val="2D844979"/>
    <w:rsid w:val="2E5C707C"/>
    <w:rsid w:val="2E624382"/>
    <w:rsid w:val="3F8A745C"/>
    <w:rsid w:val="4C92568E"/>
    <w:rsid w:val="5182640E"/>
    <w:rsid w:val="596D3AB3"/>
    <w:rsid w:val="78A93C36"/>
    <w:rsid w:val="7B0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5267</Characters>
  <Lines>43</Lines>
  <Paragraphs>12</Paragraphs>
  <TotalTime>22</TotalTime>
  <ScaleCrop>false</ScaleCrop>
  <LinksUpToDate>false</LinksUpToDate>
  <CharactersWithSpaces>6179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2026-03-01T11:20:00Z</dcterms:created>
  <dc:creator>Екатерина Зинин�</dc:creator>
  <cp:lastModifiedBy>Екатерина Зинин�</cp:lastModifiedBy>
  <dcterms:modified xsi:type="dcterms:W3CDTF">2026-03-01T20:07:01Z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66C0F7DE0A714B91961ABBDB4C5922B8_11</vt:lpwstr>
  </property>
</Properties>
</file>