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FF20373" w:rsidR="00F13A88" w:rsidRPr="0050629F" w:rsidRDefault="00051DA6" w:rsidP="00051DA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5062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Местоименные глаголы в русском языке: критерии выделения и место в системе </w:t>
      </w:r>
      <w:r w:rsidRPr="0050629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категориальных классов слов: лингводидактический аспект</w:t>
      </w:r>
    </w:p>
    <w:p w14:paraId="00000002" w14:textId="77777777" w:rsidR="00F13A88" w:rsidRPr="0050629F" w:rsidRDefault="00051DA6" w:rsidP="00051DA6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0629F">
        <w:rPr>
          <w:rFonts w:ascii="Times New Roman" w:eastAsia="Times New Roman" w:hAnsi="Times New Roman" w:cs="Times New Roman"/>
          <w:sz w:val="24"/>
          <w:szCs w:val="24"/>
        </w:rPr>
        <w:t xml:space="preserve">Кутафина Дарья Дмитриевна </w:t>
      </w:r>
    </w:p>
    <w:p w14:paraId="0A433AA9" w14:textId="6014CB99" w:rsidR="006D5421" w:rsidRPr="0050629F" w:rsidRDefault="00051DA6" w:rsidP="0050629F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0629F">
        <w:rPr>
          <w:rFonts w:ascii="Times New Roman" w:eastAsia="Times New Roman" w:hAnsi="Times New Roman" w:cs="Times New Roman"/>
          <w:sz w:val="24"/>
          <w:szCs w:val="24"/>
        </w:rPr>
        <w:t>Студентка</w:t>
      </w:r>
      <w:r w:rsidR="005062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0629F">
        <w:rPr>
          <w:rFonts w:ascii="Times New Roman" w:eastAsia="Times New Roman" w:hAnsi="Times New Roman" w:cs="Times New Roman"/>
          <w:sz w:val="24"/>
          <w:szCs w:val="24"/>
        </w:rPr>
        <w:t>Московского государственного университета имени М.В. Ломоносова,</w:t>
      </w:r>
    </w:p>
    <w:p w14:paraId="00000005" w14:textId="3F786EE6" w:rsidR="00F13A88" w:rsidRPr="0050629F" w:rsidRDefault="00051DA6" w:rsidP="00893D24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0629F">
        <w:rPr>
          <w:rFonts w:ascii="Times New Roman" w:eastAsia="Times New Roman" w:hAnsi="Times New Roman" w:cs="Times New Roman"/>
          <w:sz w:val="24"/>
          <w:szCs w:val="24"/>
        </w:rPr>
        <w:t xml:space="preserve"> Москва,</w:t>
      </w:r>
      <w:r w:rsidR="006D5421" w:rsidRPr="005062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0629F">
        <w:rPr>
          <w:rFonts w:ascii="Times New Roman" w:eastAsia="Times New Roman" w:hAnsi="Times New Roman" w:cs="Times New Roman"/>
          <w:sz w:val="24"/>
          <w:szCs w:val="24"/>
        </w:rPr>
        <w:t>Россия</w:t>
      </w:r>
    </w:p>
    <w:p w14:paraId="11A29A20" w14:textId="77777777" w:rsidR="00893D24" w:rsidRDefault="00051DA6" w:rsidP="00893D2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D5421">
        <w:rPr>
          <w:rFonts w:ascii="Times New Roman" w:eastAsia="Times New Roman" w:hAnsi="Times New Roman" w:cs="Times New Roman"/>
          <w:sz w:val="24"/>
          <w:szCs w:val="24"/>
        </w:rPr>
        <w:t>Актуальность исследования обусловлена от</w:t>
      </w:r>
      <w:r>
        <w:rPr>
          <w:rFonts w:ascii="Times New Roman" w:eastAsia="Times New Roman" w:hAnsi="Times New Roman" w:cs="Times New Roman"/>
          <w:sz w:val="24"/>
          <w:szCs w:val="24"/>
        </w:rPr>
        <w:t>сутствием единой трактовки статуса глаголов с ослабленной семантикой в современной русистике. Если для именных частей речи оппозиция «знаменательное – местоименное» является общепризнанной, то вопрос о существовании местоименных глаголов до сих пор остается дискуссионным, что создает лакуну в системном описании русской грамматики.</w:t>
      </w:r>
    </w:p>
    <w:p w14:paraId="229BE145" w14:textId="09BB451D" w:rsidR="00893D24" w:rsidRDefault="00051DA6" w:rsidP="00893D2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Теоретическая база: исследование опирается на теорию категориальных классов слов (ККС), разработанную в рамках формального подхода Ф.Ф.</w:t>
      </w:r>
      <w:r w:rsidR="00C73352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Фортунатова и развитую М.В.</w:t>
      </w:r>
      <w:r w:rsidR="00C73352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Пановым, М.В.</w:t>
      </w:r>
      <w:r w:rsidR="00C73352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Всеволодовой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Ф.И.</w:t>
      </w:r>
      <w:r w:rsidR="00C73352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Панковым. Согласно данной теории, внутри каждой самостоятельной части речи выделяются знаменательные ККС (выполняющие номинативную функцию) и местоименные ККС (выполняющие дейктическую и анафорическую функции). Логическим продолжением этой оппозиции является выделение местоименных глаголов – единиц, которые не называют действие, а указывают на него.</w:t>
      </w:r>
    </w:p>
    <w:p w14:paraId="0000000A" w14:textId="7DE1CA71" w:rsidR="00F13A88" w:rsidRDefault="00051DA6" w:rsidP="00893D2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основе анализа работ Ф.И.</w:t>
      </w:r>
      <w:r w:rsidR="00C73352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Панкова и В.С.</w:t>
      </w:r>
      <w:r w:rsidR="00C73352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Куншиной предлагаются следующие критерии выделения местоименных глаголов:</w:t>
      </w:r>
    </w:p>
    <w:p w14:paraId="0000000C" w14:textId="77777777" w:rsidR="00F13A88" w:rsidRDefault="00051DA6" w:rsidP="00893D24">
      <w:pPr>
        <w:numPr>
          <w:ilvl w:val="0"/>
          <w:numId w:val="4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Семантический критерий: отсутствие конкретного лексического значения, семантика сводится к указанию на наличие действия вообще; вне контекста единица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неинтерпретируема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D" w14:textId="77777777" w:rsidR="00F13A88" w:rsidRDefault="00051DA6" w:rsidP="00893D24">
      <w:pPr>
        <w:numPr>
          <w:ilvl w:val="0"/>
          <w:numId w:val="4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Функционально-грамматический критерий: способность к замещению полнознаменательных глаголов в определенных синтаксических позициях (прежде всего в вопросно-ответных конструкциях).</w:t>
      </w:r>
    </w:p>
    <w:p w14:paraId="52BD587C" w14:textId="03D51D76" w:rsidR="00893D24" w:rsidRPr="00893D24" w:rsidRDefault="00051DA6" w:rsidP="00893D24">
      <w:pPr>
        <w:numPr>
          <w:ilvl w:val="0"/>
          <w:numId w:val="4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Критерий степени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десемантизации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местоименность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понимается как градуальный признак; единицы располагаются на шкале от максимальной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десемантизации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(ядро) до частичной (периферия).</w:t>
      </w:r>
    </w:p>
    <w:p w14:paraId="00000010" w14:textId="7B53A3BC" w:rsidR="00F13A88" w:rsidRDefault="00051DA6" w:rsidP="00893D2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Центральной единицей местоименных глаголов является лексико-семантический вариант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делать₂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(в отличие от знаменательного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делать₁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‘изготавливать’). Статус его местоименного статуса подтверждается:</w:t>
      </w:r>
    </w:p>
    <w:p w14:paraId="00000012" w14:textId="77777777" w:rsidR="00F13A88" w:rsidRDefault="00051DA6" w:rsidP="00893D24">
      <w:pPr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участием в специальном вопросе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Что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делать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z w:val="24"/>
          <w:szCs w:val="24"/>
        </w:rPr>
        <w:t>), структурно параллельном местоименным вопросам других частей речи;</w:t>
      </w:r>
    </w:p>
    <w:p w14:paraId="00000013" w14:textId="77777777" w:rsidR="00F13A88" w:rsidRDefault="00051DA6" w:rsidP="00893D24">
      <w:pPr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отсутствием номинативной семантики (невозможность интерпретации вне контекста);</w:t>
      </w:r>
    </w:p>
    <w:p w14:paraId="00000014" w14:textId="77777777" w:rsidR="00F13A88" w:rsidRDefault="00051DA6" w:rsidP="00893D24">
      <w:pPr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способностью к анафорическому употреблению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Он танцует. Он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делает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это прекрасно</w:t>
      </w:r>
      <w:r>
        <w:rPr>
          <w:rFonts w:ascii="Times New Roman" w:eastAsia="Times New Roman" w:hAnsi="Times New Roman" w:cs="Times New Roman"/>
          <w:sz w:val="24"/>
          <w:szCs w:val="24"/>
        </w:rPr>
        <w:t>);</w:t>
      </w:r>
    </w:p>
    <w:p w14:paraId="00000015" w14:textId="77777777" w:rsidR="00F13A88" w:rsidRDefault="00051DA6" w:rsidP="00893D24">
      <w:pPr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типологической параллель с английским вспомогательным глаголом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7" w14:textId="25D6F0FB" w:rsidR="00F13A88" w:rsidRDefault="00051DA6" w:rsidP="00893D2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Вслед за В.С.</w:t>
      </w:r>
      <w:r w:rsidR="00C73352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Куншиной предлагается рассматривать местоименные глаголы как полевую устроенность:</w:t>
      </w:r>
    </w:p>
    <w:p w14:paraId="00000019" w14:textId="77777777" w:rsidR="00F13A88" w:rsidRDefault="00051DA6" w:rsidP="00893D24">
      <w:pPr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Ядро: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делать₂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(максимальная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десемантизация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универсальная заместительная функция).</w:t>
      </w:r>
    </w:p>
    <w:p w14:paraId="0000001A" w14:textId="77777777" w:rsidR="00F13A88" w:rsidRDefault="00051DA6" w:rsidP="00893D24">
      <w:pPr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Приядерная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зона: глаголы, мотивированные местоимениями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этовать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отэтовать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разэтовать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др.), выполняющие дейктическую функцию в разговорной речи.</w:t>
      </w:r>
    </w:p>
    <w:p w14:paraId="0000001B" w14:textId="77777777" w:rsidR="00F13A88" w:rsidRDefault="00051DA6" w:rsidP="00893D24">
      <w:pPr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Ближняя периферия: глаголы-экспликаторы в составе описательных предикатов (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оказывать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помощь,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производить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посадку,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осуществлять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контроль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419F5EF5" w14:textId="11CC71C0" w:rsidR="00893D24" w:rsidRPr="00893D24" w:rsidRDefault="00051DA6" w:rsidP="00893D24">
      <w:pPr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Отдаленная периферия: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фразеологизированные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сочетания с глаголом делать (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делать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из мухи слона,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делать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вид,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делать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большие глаза</w:t>
      </w:r>
      <w:r>
        <w:rPr>
          <w:rFonts w:ascii="Times New Roman" w:eastAsia="Times New Roman" w:hAnsi="Times New Roman" w:cs="Times New Roman"/>
          <w:sz w:val="24"/>
          <w:szCs w:val="24"/>
        </w:rPr>
        <w:t>), где глагол полностью утрачивает связь с исходным значением.</w:t>
      </w:r>
    </w:p>
    <w:p w14:paraId="25BF690B" w14:textId="6B3497C2" w:rsidR="00893D24" w:rsidRPr="00893D24" w:rsidRDefault="00051DA6" w:rsidP="00893D2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Местоименные глаголы представляют собой реально существующий категориальный класс слов, выделяемый на тех же основаниях, что и местоименные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именные классы. Признание данного класса восстанавливает симметрию в системе частей речи и имеет непосредственное практическое значение для преподавания русского языка как иностранного, а также для теории грамматики в целом. </w:t>
      </w:r>
    </w:p>
    <w:p w14:paraId="0000001F" w14:textId="1A0AA743" w:rsidR="00F13A88" w:rsidRDefault="00051DA6" w:rsidP="00893D2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Во-первых, это позволяет объяснить иностранным учащимся системный характер русской грамматики: оппозиция «знаменательное – местоименное» пронизывает все части речи, включая глагол, что способствует формированию у студентов целостной языковой картины. </w:t>
      </w:r>
    </w:p>
    <w:p w14:paraId="00000020" w14:textId="77777777" w:rsidR="00F13A88" w:rsidRDefault="00051DA6" w:rsidP="00893D2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Во-вторых, понимание заместительной функции глагола </w:t>
      </w:r>
      <w:r w:rsidRPr="00893D2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делать</w:t>
      </w:r>
      <w:r w:rsidRPr="00893D24">
        <w:rPr>
          <w:rFonts w:ascii="Times New Roman" w:eastAsia="Times New Roman" w:hAnsi="Times New Roman" w:cs="Times New Roman"/>
          <w:b/>
          <w:bCs/>
          <w:sz w:val="24"/>
          <w:szCs w:val="24"/>
        </w:rPr>
        <w:t>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помогает преодолеть типичную интерференционную ошибку, связанную с буквальным переводом конструкций.</w:t>
      </w:r>
    </w:p>
    <w:p w14:paraId="00000021" w14:textId="77777777" w:rsidR="00F13A88" w:rsidRDefault="00051DA6" w:rsidP="00893D2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В-третьих, знакомство с периферийными зонами класса – описательными предикатами и фразеологизмами – необходимо для адекватного понимания научного, публицистического и разговорного дискурсов, с которыми иностранный студент сталкивается при погружении в языковую среду. </w:t>
      </w:r>
    </w:p>
    <w:p w14:paraId="00000022" w14:textId="0F7BE7C9" w:rsidR="00F13A88" w:rsidRDefault="00051DA6" w:rsidP="00893D2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Таким образом, введение понятия «местоименные глаголы» в практику преподавания РКИ позволяет представить русскую грамматику как более стройную, логичную и предсказуемую для усвоения.</w:t>
      </w:r>
    </w:p>
    <w:p w14:paraId="00000023" w14:textId="77777777" w:rsidR="00F13A88" w:rsidRDefault="00F13A88" w:rsidP="00893D2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4" w14:textId="502E1559" w:rsidR="00F13A88" w:rsidRPr="006D5421" w:rsidRDefault="00051DA6" w:rsidP="006D5421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6D5421"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Литература</w:t>
      </w:r>
    </w:p>
    <w:p w14:paraId="00000025" w14:textId="6D5E959A" w:rsidR="00F13A88" w:rsidRDefault="00051DA6" w:rsidP="00051DA6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Всеволодова</w:t>
      </w:r>
      <w:proofErr w:type="spellEnd"/>
      <w:r w:rsidR="00C73352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М.В. Теория функционально-коммуникативного синтаксиса: Фрагмент прикладной (педагогической) модели языка: учебник.</w:t>
      </w:r>
      <w:r w:rsidR="00893D2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М.: Изд-во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Моск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ун-та, 20</w:t>
      </w:r>
      <w:r w:rsidR="00893D24">
        <w:rPr>
          <w:rFonts w:ascii="Times New Roman" w:eastAsia="Times New Roman" w:hAnsi="Times New Roman" w:cs="Times New Roman"/>
          <w:sz w:val="24"/>
          <w:szCs w:val="24"/>
          <w:lang w:val="ru-RU"/>
        </w:rPr>
        <w:t>17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00000026" w14:textId="2DE8C151" w:rsidR="00F13A88" w:rsidRDefault="00051DA6" w:rsidP="00051DA6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Куншина</w:t>
      </w:r>
      <w:r w:rsidR="00C73352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В.С. Функционирование категориального класса местоименных глаголов в современном русском языке. Дипломная работа. М.: Филологический факультет </w:t>
      </w:r>
      <w:r w:rsidRPr="00893D24">
        <w:rPr>
          <w:rFonts w:ascii="Times New Roman" w:eastAsia="Times New Roman" w:hAnsi="Times New Roman" w:cs="Times New Roman"/>
          <w:sz w:val="24"/>
          <w:szCs w:val="24"/>
        </w:rPr>
        <w:t xml:space="preserve">МГУ </w:t>
      </w:r>
      <w:r w:rsidR="00893D24">
        <w:rPr>
          <w:rFonts w:ascii="Times New Roman" w:eastAsia="Times New Roman" w:hAnsi="Times New Roman" w:cs="Times New Roman"/>
          <w:sz w:val="24"/>
          <w:szCs w:val="24"/>
          <w:lang w:val="ru-RU"/>
        </w:rPr>
        <w:t>имени</w:t>
      </w:r>
      <w:r w:rsidRPr="00893D2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М.В. </w:t>
      </w:r>
      <w:r w:rsidRPr="00893D24">
        <w:rPr>
          <w:rFonts w:ascii="Times New Roman" w:eastAsia="Times New Roman" w:hAnsi="Times New Roman" w:cs="Times New Roman"/>
          <w:sz w:val="24"/>
          <w:szCs w:val="24"/>
        </w:rPr>
        <w:t>Ломоносова</w:t>
      </w:r>
      <w:r>
        <w:rPr>
          <w:rFonts w:ascii="Times New Roman" w:eastAsia="Times New Roman" w:hAnsi="Times New Roman" w:cs="Times New Roman"/>
          <w:sz w:val="24"/>
          <w:szCs w:val="24"/>
        </w:rPr>
        <w:t>, 2014. С. 108-110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00000027" w14:textId="09A21821" w:rsidR="00F13A88" w:rsidRDefault="00051DA6" w:rsidP="00051DA6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Маслов</w:t>
      </w:r>
      <w:r w:rsidR="00C73352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Ю.С. Введение в языкознание. М.: Высшая школа, 1975.</w:t>
      </w:r>
    </w:p>
    <w:p w14:paraId="00000028" w14:textId="339AC90D" w:rsidR="00F13A88" w:rsidRDefault="00051DA6" w:rsidP="00051DA6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Панков</w:t>
      </w:r>
      <w:r w:rsidR="00C73352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Ф.И. Местоименный глагол как категориальный класс слов // Международная научная конференция «Русский глагол». СПб., 2017. С. 111-112.</w:t>
      </w:r>
    </w:p>
    <w:p w14:paraId="00000029" w14:textId="77777777" w:rsidR="00F13A88" w:rsidRDefault="00F13A88" w:rsidP="00051D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F13A88" w:rsidSect="006D5421">
      <w:pgSz w:w="11909" w:h="16834"/>
      <w:pgMar w:top="1134" w:right="1418" w:bottom="1134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8F24088-32B1-4A84-A7C3-51EAD7D68DC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D51769F7-8D5B-433B-BA47-77E0DE20239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742C83"/>
    <w:multiLevelType w:val="multilevel"/>
    <w:tmpl w:val="C8B66F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EB3169D"/>
    <w:multiLevelType w:val="multilevel"/>
    <w:tmpl w:val="7D4A1C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B7337BA"/>
    <w:multiLevelType w:val="multilevel"/>
    <w:tmpl w:val="458210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E4415A9"/>
    <w:multiLevelType w:val="multilevel"/>
    <w:tmpl w:val="578C21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34222939">
    <w:abstractNumId w:val="0"/>
  </w:num>
  <w:num w:numId="2" w16cid:durableId="1333920056">
    <w:abstractNumId w:val="1"/>
  </w:num>
  <w:num w:numId="3" w16cid:durableId="103351154">
    <w:abstractNumId w:val="3"/>
  </w:num>
  <w:num w:numId="4" w16cid:durableId="7327740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A88"/>
    <w:rsid w:val="00051DA6"/>
    <w:rsid w:val="0050629F"/>
    <w:rsid w:val="006D5421"/>
    <w:rsid w:val="00893D24"/>
    <w:rsid w:val="00C73352"/>
    <w:rsid w:val="00F13A88"/>
    <w:rsid w:val="00FF6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94C77"/>
  <w15:docId w15:val="{ED2AADBB-9A6E-4B4E-892D-642C99ED2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551</Words>
  <Characters>4262</Characters>
  <Application>Microsoft Office Word</Application>
  <DocSecurity>0</DocSecurity>
  <Lines>81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Дарья Кутафина</cp:lastModifiedBy>
  <cp:revision>4</cp:revision>
  <dcterms:created xsi:type="dcterms:W3CDTF">2026-03-01T14:07:00Z</dcterms:created>
  <dcterms:modified xsi:type="dcterms:W3CDTF">2026-03-01T17:27:00Z</dcterms:modified>
</cp:coreProperties>
</file>