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5119FB">
        <w:rPr>
          <w:b/>
          <w:bCs/>
          <w:color w:val="000000"/>
        </w:rPr>
        <w:t>Функционально-грамматическое поле наречной предикативности и семантико-синтаксические разряды предикативных наречий в теории и практике преподавания русского языка как иностранного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5119FB">
        <w:rPr>
          <w:i/>
          <w:iCs/>
          <w:color w:val="000000"/>
        </w:rPr>
        <w:t>Романский М</w:t>
      </w:r>
      <w:r w:rsidR="005119FB">
        <w:rPr>
          <w:i/>
          <w:iCs/>
          <w:color w:val="000000"/>
        </w:rPr>
        <w:t>аксим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5119FB">
        <w:rPr>
          <w:i/>
          <w:iCs/>
          <w:color w:val="000000"/>
        </w:rPr>
        <w:t>Студент</w:t>
      </w:r>
      <w:r w:rsidR="005119FB">
        <w:rPr>
          <w:rFonts w:ascii="Arial" w:hAnsi="Arial" w:cs="Arial"/>
        </w:rPr>
        <w:t xml:space="preserve"> </w:t>
      </w:r>
      <w:r w:rsidR="005119FB">
        <w:rPr>
          <w:i/>
          <w:iCs/>
          <w:color w:val="000000"/>
        </w:rPr>
        <w:t>М</w:t>
      </w:r>
      <w:r w:rsidRPr="005119FB">
        <w:rPr>
          <w:i/>
          <w:iCs/>
          <w:color w:val="000000"/>
        </w:rPr>
        <w:t>осковского государственного университета имени М.В. Ломоносова, филологический факультет, Москва, Россия</w:t>
      </w:r>
    </w:p>
    <w:p w:rsidR="00EB2ADE" w:rsidRDefault="00000000" w:rsidP="005119FB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iCs/>
          <w:color w:val="2F69C7"/>
        </w:rPr>
      </w:pPr>
      <w:hyperlink r:id="rId4" w:history="1">
        <w:r w:rsidR="00EB2ADE" w:rsidRPr="005119FB">
          <w:rPr>
            <w:rStyle w:val="a4"/>
            <w:i/>
            <w:iCs/>
            <w:color w:val="000000"/>
          </w:rPr>
          <w:t>E–</w:t>
        </w:r>
        <w:proofErr w:type="spellStart"/>
        <w:proofErr w:type="gramStart"/>
        <w:r w:rsidR="00EB2ADE" w:rsidRPr="005119FB">
          <w:rPr>
            <w:rStyle w:val="a4"/>
            <w:i/>
            <w:iCs/>
            <w:color w:val="000000"/>
          </w:rPr>
          <w:t>mail:</w:t>
        </w:r>
        <w:r w:rsidR="00EB2ADE" w:rsidRPr="005119FB">
          <w:rPr>
            <w:rStyle w:val="a4"/>
            <w:i/>
            <w:iCs/>
            <w:color w:val="2F69C7"/>
          </w:rPr>
          <w:t>maksromansk@mail.ru</w:t>
        </w:r>
        <w:proofErr w:type="spellEnd"/>
        <w:proofErr w:type="gramEnd"/>
      </w:hyperlink>
    </w:p>
    <w:p w:rsidR="005119FB" w:rsidRPr="005119FB" w:rsidRDefault="005119FB" w:rsidP="005119F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Предикативные наречия играют важную роль в теории и практике преподавания русского языка как иностранного. Эти слова, выступающие в роли главного члена односоставного безличного предложения, имеют длительную и разнообразную историю изучения. Первые исследования в этой области появились в XIX веке, но научное осмысление они получили только в XX веке благодаря работам Л.В. Щербы. В своем труде «О частях речи в русском языке» он предложил именовать эти единицы «словами категории состояния» [Щерба: 13].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В рамках функционально-коммуникативной грамматике, лежащей в основе лингводидактической модели описания русского языка, состояние рассматривается как функционально-семантическое поле и функционально-семантическая категория. ФСП состояния включает в себя как лексические, так и лексико-грамматические средства выражения: «значение состояния, как отметил Л.В. Щерба, — это прежде всего лексическое значение слова, но также и лексико-грамматическое значение словоформы» [</w:t>
      </w:r>
      <w:proofErr w:type="spellStart"/>
      <w:r w:rsidRPr="005119FB">
        <w:t>Всеволодова</w:t>
      </w:r>
      <w:proofErr w:type="spellEnd"/>
      <w:r w:rsidRPr="005119FB">
        <w:t>: 18]. В состав ФСП состояния входят различные части речи, но ядро этого поля составляют наречия, выполняющие предикативную функцию.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Г.А. Золотова, анализируя все лексемы на «о» в русском языке, разделила их на краткие прилагательные на «о» (например, «Дитя глупо»), наречия, обозначающие характеристику действия (например, «Громко смеются»), </w:t>
      </w:r>
      <w:proofErr w:type="spellStart"/>
      <w:r w:rsidRPr="005119FB">
        <w:t>предикативы</w:t>
      </w:r>
      <w:proofErr w:type="spellEnd"/>
      <w:r w:rsidRPr="005119FB">
        <w:t xml:space="preserve"> состояния (например, «Нам весело») и </w:t>
      </w:r>
      <w:proofErr w:type="spellStart"/>
      <w:r w:rsidRPr="005119FB">
        <w:t>предикативы</w:t>
      </w:r>
      <w:proofErr w:type="spellEnd"/>
      <w:r w:rsidRPr="005119FB">
        <w:t xml:space="preserve"> оценки (например, «Ссориться – глупо»). При этом она отметила способность таких предикатов выполнять синтаксическую функцию наречий, как в примере: «Они глупо ссорятся» [Золотова и др.</w:t>
      </w:r>
      <w:r w:rsidR="005119FB">
        <w:t>: 149</w:t>
      </w:r>
      <w:r w:rsidRPr="005119FB">
        <w:t>].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Н.Ю. Шведова, также занимавшаяся этой проблематикой, в академической «Русской грамматике» 1980 года [Русская грамматика 1980, I</w:t>
      </w:r>
      <w:r w:rsidR="005119FB">
        <w:t>: 587</w:t>
      </w:r>
      <w:r w:rsidRPr="005119FB">
        <w:t xml:space="preserve">] разделила такие наречия на субъектные и бессубъектные предикативные наречия, а также на слова с модальным значением, способные использоваться исключительно в функции сказуемого - </w:t>
      </w:r>
      <w:proofErr w:type="spellStart"/>
      <w:r w:rsidRPr="005119FB">
        <w:t>предикативы</w:t>
      </w:r>
      <w:proofErr w:type="spellEnd"/>
      <w:r w:rsidRPr="005119FB">
        <w:t>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Споры ведутся не только о классификации, но и количестве </w:t>
      </w:r>
      <w:proofErr w:type="spellStart"/>
      <w:r w:rsidRPr="005119FB">
        <w:t>пркдикативных</w:t>
      </w:r>
      <w:proofErr w:type="spellEnd"/>
      <w:r w:rsidRPr="005119FB">
        <w:t xml:space="preserve"> наречий в русском языке. Разные исследователи, начиная с Л.В. Щербы, предлагают различные подходы к определению количества предикативных наречий. Так, в работе Л.В. Щербы точное число таких наречий не указывается, однако в тексте работы их около пятнадцати. Г.А. Золотова определяет их количество как «несколько десятков» [Золотова и др.: 150]. Русская Грамматика 1980 года упоминает около тридцати таких лексем. В словаре сочетаемости «Русские глаголы и </w:t>
      </w:r>
      <w:proofErr w:type="spellStart"/>
      <w:r w:rsidRPr="005119FB">
        <w:t>предикативы</w:t>
      </w:r>
      <w:proofErr w:type="spellEnd"/>
      <w:r w:rsidRPr="005119FB">
        <w:t>» В.И. Красных выделяет 205 наречий, способных использоваться в предикативной функции. Мы же обнаружили около 820 таких единиц.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Цель нашего исследования - создание функционально-грамматического поля наречной предикативности. В центре этого поля находятся наречия, выполняющие исключительно предикативную функцию, которые названы наречиями 1 класса. 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На ближней периферии расположен самый многочисленный класс наречий, способных выступать как в роли предикатов, так и в роли обстоятельств. 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На дальней периферии находится группа наречий, способных выполнять функцию предиката лишь потенциально.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Второй уровень классификации предикативных наречий основан на их способности занимать позицию, обозначающую состояние субъекта, или позицию, </w:t>
      </w:r>
      <w:r w:rsidRPr="005119FB">
        <w:lastRenderedPageBreak/>
        <w:t xml:space="preserve">выражающую оценку объекта. При таком освещении наречия могут быть монофункциональными или полифункциональными. 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Следующим важным шагом в классификации предикативных наречий является признание того, что различные наречия сочетаются с инфинитивом глагола по-разному. Позиции таких наречий можно </w:t>
      </w:r>
      <w:proofErr w:type="spellStart"/>
      <w:r w:rsidRPr="005119FB">
        <w:t>определеить</w:t>
      </w:r>
      <w:proofErr w:type="spellEnd"/>
      <w:r w:rsidRPr="005119FB">
        <w:t xml:space="preserve"> как инфинитивные и </w:t>
      </w:r>
      <w:proofErr w:type="spellStart"/>
      <w:r w:rsidRPr="005119FB">
        <w:t>безынфинитивные</w:t>
      </w:r>
      <w:proofErr w:type="spellEnd"/>
      <w:r w:rsidRPr="005119FB">
        <w:t xml:space="preserve">. 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 xml:space="preserve">Финальным этапом исследования предикативных наречий в русском языке, на наш взгляд, является выделение их семантико-синтаксических разрядов: анализ предикативных наречий с точки зрения их способности занимать субъектную, объектную, инфинитивную и </w:t>
      </w:r>
      <w:proofErr w:type="spellStart"/>
      <w:r w:rsidRPr="005119FB">
        <w:t>безынфинитивную</w:t>
      </w:r>
      <w:proofErr w:type="spellEnd"/>
      <w:r w:rsidRPr="005119FB">
        <w:t xml:space="preserve"> позиции. В нашем исследовании было выделено 9 лексико-семантических классов предикативных наречий.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Значение выделения семантико-синтаксических разрядов в теории и практике преподавания русского как иностранного языка заключается в том, что каждый разряд имеет разное количество заполняемых синтаксических позиций. Наречия, относящиеся к различным разрядам, обладают различным синтаксическим и коммуникативным потенциалом, который можно измерить. Очевидно, что с методической точки зрения наиболее эффективно обучать именно «многофункциональным» наречиям, то есть таким, которые могут быть использованы в большем количестве синтаксических позиций.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t>Таким образом, признание принадлежности рассматриваемых единиц к категории наречий, создание и разработка функционально-грамматического поля наречной предикативности, а также теории семантико-синтаксических разрядов и их методически грамотное применение в аудитории значительно улучшают теорию и практику преподавания русского как иностранного языка в данной области.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119FB">
        <w:rPr>
          <w:color w:val="000000"/>
        </w:rPr>
        <w:t>Литература: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left="720" w:firstLine="709"/>
        <w:jc w:val="both"/>
        <w:rPr>
          <w:rFonts w:ascii="Arial" w:hAnsi="Arial" w:cs="Arial"/>
        </w:rPr>
      </w:pPr>
      <w:r w:rsidRPr="005119FB">
        <w:t>1.    </w:t>
      </w:r>
      <w:proofErr w:type="spellStart"/>
      <w:r w:rsidRPr="005119FB">
        <w:t>Всеволодова</w:t>
      </w:r>
      <w:proofErr w:type="spellEnd"/>
      <w:r w:rsidRPr="005119FB">
        <w:t xml:space="preserve"> М.В. Теория функционально-коммуникативного синтаксиса: фрагмент фундаментальной прикладной (педагогической) модели языка. М.: УРСС, 2017. 656 с.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left="720" w:firstLine="709"/>
        <w:jc w:val="both"/>
        <w:rPr>
          <w:rFonts w:ascii="Arial" w:hAnsi="Arial" w:cs="Arial"/>
        </w:rPr>
      </w:pPr>
      <w:r w:rsidRPr="005119FB">
        <w:t xml:space="preserve">2.    Золотова Г.А., </w:t>
      </w:r>
      <w:proofErr w:type="spellStart"/>
      <w:r w:rsidRPr="005119FB">
        <w:t>Онипенко</w:t>
      </w:r>
      <w:proofErr w:type="spellEnd"/>
      <w:r w:rsidRPr="005119FB">
        <w:t xml:space="preserve"> Н.К., Сидорова М.Ю. Коммуникативная грамматика русского языка. М.: Изд-во </w:t>
      </w:r>
      <w:proofErr w:type="spellStart"/>
      <w:r w:rsidRPr="005119FB">
        <w:t>Моск</w:t>
      </w:r>
      <w:proofErr w:type="spellEnd"/>
      <w:r w:rsidRPr="005119FB">
        <w:t>. ун-та, 2004. 544 с.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left="720" w:firstLine="709"/>
        <w:jc w:val="both"/>
        <w:rPr>
          <w:rFonts w:ascii="Arial" w:hAnsi="Arial" w:cs="Arial"/>
        </w:rPr>
      </w:pPr>
      <w:r w:rsidRPr="005119FB">
        <w:t>3.    Русская грамматика. Т. 1. Фонетика. Фонология. Ударение. Интонация. Словообразование. Морфология / Гл. ред. Н.Ю. Шведова. М.: Наука, 1980. 783 с.</w:t>
      </w:r>
    </w:p>
    <w:p w:rsidR="00EB2ADE" w:rsidRPr="005119FB" w:rsidRDefault="00EB2ADE" w:rsidP="005119FB">
      <w:pPr>
        <w:pStyle w:val="a3"/>
        <w:spacing w:before="0" w:beforeAutospacing="0" w:after="0" w:afterAutospacing="0"/>
        <w:ind w:left="720" w:firstLine="709"/>
        <w:jc w:val="both"/>
        <w:rPr>
          <w:rFonts w:ascii="Arial" w:hAnsi="Arial" w:cs="Arial"/>
        </w:rPr>
      </w:pPr>
      <w:r w:rsidRPr="005119FB">
        <w:t>4.    Щерба Л.В. О частях речи в русском языке // Языковая система и речевая деятельность. М.: Наука. 1974. С. 77–100.</w:t>
      </w:r>
    </w:p>
    <w:p w:rsidR="00470228" w:rsidRPr="005119FB" w:rsidRDefault="00470228" w:rsidP="00511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sectPr w:rsidR="00470228" w:rsidRPr="005119FB" w:rsidSect="005119FB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E5"/>
    <w:rsid w:val="00023A69"/>
    <w:rsid w:val="003B55E5"/>
    <w:rsid w:val="00470228"/>
    <w:rsid w:val="005119FB"/>
    <w:rsid w:val="00640412"/>
    <w:rsid w:val="009F102B"/>
    <w:rsid w:val="00E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F11B9"/>
  <w15:chartTrackingRefBased/>
  <w15:docId w15:val="{08CD51C6-EF06-5A4A-8F50-7C68FAB1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овой"/>
    <w:qFormat/>
    <w:rsid w:val="00023A69"/>
    <w:pPr>
      <w:pBdr>
        <w:top w:val="single" w:sz="4" w:space="2" w:color="auto"/>
        <w:left w:val="single" w:sz="4" w:space="3" w:color="auto"/>
        <w:bottom w:val="single" w:sz="4" w:space="2" w:color="auto"/>
        <w:right w:val="single" w:sz="4" w:space="2" w:color="auto"/>
      </w:pBdr>
      <w:spacing w:line="360" w:lineRule="auto"/>
      <w:ind w:firstLine="709"/>
    </w:pPr>
    <w:rPr>
      <w:rFonts w:ascii="Times New Roman" w:hAnsi="Times New Roman"/>
      <w:color w:val="000000" w:themeColor="text1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A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lang w:eastAsia="ru-RU" w:bidi="hi-IN"/>
    </w:rPr>
  </w:style>
  <w:style w:type="character" w:styleId="a4">
    <w:name w:val="Hyperlink"/>
    <w:basedOn w:val="a0"/>
    <w:uiPriority w:val="99"/>
    <w:semiHidden/>
    <w:unhideWhenUsed/>
    <w:rsid w:val="00EB2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srom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5053</Characters>
  <Application>Microsoft Office Word</Application>
  <DocSecurity>0</DocSecurity>
  <Lines>95</Lines>
  <Paragraphs>26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Романский</dc:creator>
  <cp:keywords/>
  <dc:description/>
  <cp:lastModifiedBy>Максим Романский</cp:lastModifiedBy>
  <cp:revision>3</cp:revision>
  <dcterms:created xsi:type="dcterms:W3CDTF">2026-03-01T18:11:00Z</dcterms:created>
  <dcterms:modified xsi:type="dcterms:W3CDTF">2026-03-01T18:26:00Z</dcterms:modified>
</cp:coreProperties>
</file>