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7B3940" w:rsidRDefault="00A72D44" w:rsidP="00AE5DB8">
      <w:pPr>
        <w:spacing w:line="240" w:lineRule="auto"/>
        <w:ind w:firstLine="709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План исследования конвергенции редуцированной предударной /а/ (/ʌ/) с ударной /а/ в разговорной русской речи</w:t>
      </w:r>
    </w:p>
    <w:p w14:paraId="00000002" w14:textId="77777777" w:rsidR="007B3940" w:rsidRDefault="00A72D44" w:rsidP="00AE5DB8">
      <w:pPr>
        <w:spacing w:line="240" w:lineRule="auto"/>
        <w:ind w:firstLine="709"/>
        <w:jc w:val="center"/>
        <w:rPr>
          <w:sz w:val="24"/>
          <w:szCs w:val="24"/>
        </w:rPr>
      </w:pPr>
      <w:r>
        <w:rPr>
          <w:sz w:val="24"/>
          <w:szCs w:val="24"/>
        </w:rPr>
        <w:t>Сафин Владислав Ильич</w:t>
      </w:r>
    </w:p>
    <w:p w14:paraId="00000003" w14:textId="77777777" w:rsidR="007B3940" w:rsidRDefault="00A72D44" w:rsidP="00AE5DB8">
      <w:pPr>
        <w:spacing w:line="240" w:lineRule="auto"/>
        <w:ind w:firstLine="709"/>
        <w:jc w:val="center"/>
        <w:rPr>
          <w:sz w:val="24"/>
          <w:szCs w:val="24"/>
        </w:rPr>
      </w:pPr>
      <w:r>
        <w:rPr>
          <w:sz w:val="24"/>
          <w:szCs w:val="24"/>
        </w:rPr>
        <w:t>Студент Пятигорского государственного университета, Пятигорск, Россия</w:t>
      </w:r>
    </w:p>
    <w:p w14:paraId="00000004" w14:textId="77777777" w:rsidR="007B3940" w:rsidRDefault="007B3940" w:rsidP="00AE5DB8">
      <w:pPr>
        <w:spacing w:line="240" w:lineRule="auto"/>
        <w:ind w:firstLine="709"/>
        <w:jc w:val="center"/>
        <w:rPr>
          <w:sz w:val="24"/>
          <w:szCs w:val="24"/>
        </w:rPr>
      </w:pPr>
    </w:p>
    <w:p w14:paraId="00000005" w14:textId="77777777" w:rsidR="007B3940" w:rsidRDefault="00A72D44" w:rsidP="00AE5DB8">
      <w:pPr>
        <w:spacing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Данная работа излагает план проведения исследования реализации монолингвальными носителями русского языка фонемы /а/ как своего предударного аллофона в акающих диалектах (традиционно обозначающегося как /ʌ/ фонематически или как [ɐ] фонетически).</w:t>
      </w:r>
    </w:p>
    <w:p w14:paraId="00000006" w14:textId="77777777" w:rsidR="007B3940" w:rsidRDefault="00A72D44" w:rsidP="00AE5DB8">
      <w:pPr>
        <w:spacing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Данный феномен был спорадически замечен у более молодых носителей в, как правило, но не всегда, стилистически сниженном вокабуляре. Автором выдвигается гипотеза, что данное явление характерно для речи молодых, т.е. младше 27, людей, в случаях употребления стилистически маркированных слов с мужским ударением и без контекстуального побуждения к усиленно чёткой речи. </w:t>
      </w:r>
    </w:p>
    <w:p w14:paraId="00000007" w14:textId="77777777" w:rsidR="007B3940" w:rsidRDefault="00A72D44" w:rsidP="00AE5DB8">
      <w:pPr>
        <w:spacing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Не исключается также, что подобная реализация может наблюдаться вне подобного контекста (повсеместно или в определённых классах слов, будь то стилистических или акцентологических) или быть сугубо результатом своеобразной «ассимилятивной редукции».</w:t>
      </w:r>
    </w:p>
    <w:p w14:paraId="00000008" w14:textId="77777777" w:rsidR="007B3940" w:rsidRDefault="00A72D44" w:rsidP="00AE5DB8">
      <w:pPr>
        <w:spacing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Интерес научного исследования можно понимать двояко: с одной стороны, при синхроническом изучении языка первостепенно важно покрывать подобного рода сдвиги для понимания курса движения языка и возможных парадигмальных сдвигов, которые могут вытекать из него. </w:t>
      </w:r>
    </w:p>
    <w:p w14:paraId="00000009" w14:textId="77777777" w:rsidR="007B3940" w:rsidRDefault="00A72D44" w:rsidP="00AE5DB8">
      <w:pPr>
        <w:spacing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С другой стороны, понимание условий, приводящих к подобного рода артикуляции, несомненно полезно в рамках орфофонии и постановки нормативной, «правильной» речи.</w:t>
      </w:r>
    </w:p>
    <w:p w14:paraId="0000000A" w14:textId="55A2AFEA" w:rsidR="007B3940" w:rsidRDefault="00A72D44" w:rsidP="00AE5DB8">
      <w:pPr>
        <w:spacing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Предполагается следующая методология</w:t>
      </w:r>
      <w:r w:rsidR="00780A7C">
        <w:rPr>
          <w:sz w:val="24"/>
          <w:szCs w:val="24"/>
          <w:lang w:val="ru-RU"/>
        </w:rPr>
        <w:t xml:space="preserve"> исследования</w:t>
      </w:r>
      <w:r>
        <w:rPr>
          <w:sz w:val="24"/>
          <w:szCs w:val="24"/>
        </w:rPr>
        <w:t>: будет произведён опрос-анкетирование с двойным контролем, состоящий из двух частей. Первая представляет собой перечень слов, который у участников попросят зачитать. Слова могут принадлежать к одной из четырёх категорий:</w:t>
      </w:r>
    </w:p>
    <w:p w14:paraId="0000000B" w14:textId="77777777" w:rsidR="007B3940" w:rsidRDefault="00A72D44">
      <w:pPr>
        <w:numPr>
          <w:ilvl w:val="0"/>
          <w:numId w:val="1"/>
        </w:num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с мужским ударением И стилистически сниженные (братан, базар, балаган);</w:t>
      </w:r>
    </w:p>
    <w:p w14:paraId="0000000C" w14:textId="77777777" w:rsidR="007B3940" w:rsidRDefault="00A72D44">
      <w:pPr>
        <w:numPr>
          <w:ilvl w:val="0"/>
          <w:numId w:val="1"/>
        </w:num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с мужским ударением И НЕ стилистически сниженные (Краснодар, белена, куркума);</w:t>
      </w:r>
    </w:p>
    <w:p w14:paraId="0000000D" w14:textId="77777777" w:rsidR="007B3940" w:rsidRDefault="00A72D44">
      <w:pPr>
        <w:numPr>
          <w:ilvl w:val="0"/>
          <w:numId w:val="1"/>
        </w:num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НЕ с мужским ударением И стилистически сниженные (маня, браза, красава);</w:t>
      </w:r>
    </w:p>
    <w:p w14:paraId="0000000E" w14:textId="77777777" w:rsidR="007B3940" w:rsidRDefault="00A72D44">
      <w:pPr>
        <w:numPr>
          <w:ilvl w:val="0"/>
          <w:numId w:val="1"/>
        </w:num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НЕ с мужским ударением И НЕ стилистически сниженные (ванна, ладно, ватка).</w:t>
      </w:r>
    </w:p>
    <w:p w14:paraId="0000000F" w14:textId="77777777" w:rsidR="007B3940" w:rsidRDefault="00A72D44" w:rsidP="00AE5DB8">
      <w:pPr>
        <w:spacing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Таким образом, через добавление последних двух категорий происходит обфускация цели исследования, а также набирается материал для проверки возможного распространения влияния данного феномена посредством второй.</w:t>
      </w:r>
    </w:p>
    <w:p w14:paraId="00000010" w14:textId="77777777" w:rsidR="007B3940" w:rsidRDefault="00A72D44" w:rsidP="00AE5DB8">
      <w:pPr>
        <w:spacing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Вторая часть анкетирования подразумевает использование падежно склонённых словоформ для прослеживания степени (или факта вовсе) распространения данной реализации на флексию.</w:t>
      </w:r>
    </w:p>
    <w:p w14:paraId="00000011" w14:textId="7AC7D6C3" w:rsidR="007B3940" w:rsidRDefault="00A72D44" w:rsidP="00AE5DB8">
      <w:pPr>
        <w:spacing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Главным препятствием к полной реализации исследования служит, по мнению автора, нужда в покрытии достаточно широкого круга носителей для понимания связи феномена с социальным бекграундом. Более ожидаемое интернет-анкетирование среди университетской молодёжи очевидно предвзято с точки зрения выборки. Более того, в различных регионах России этот процесс может не происходить вовсе или давать иные результаты. Так, Гончарова [2024] выявила достаточно значительную вариацию в реализации ударной /а/, причём в это описание настоящий случай не входил. В </w:t>
      </w:r>
      <w:r w:rsidR="00AE5DB8">
        <w:rPr>
          <w:sz w:val="24"/>
          <w:szCs w:val="24"/>
          <w:lang w:val="ru-RU"/>
        </w:rPr>
        <w:t>с</w:t>
      </w:r>
      <w:r>
        <w:rPr>
          <w:sz w:val="24"/>
          <w:szCs w:val="24"/>
        </w:rPr>
        <w:t xml:space="preserve">вязи с этим, автором предполагается кооперация с коллегами в различных городских центрах России в рамках научной команды для </w:t>
      </w:r>
      <w:r w:rsidR="00780A7C">
        <w:rPr>
          <w:sz w:val="24"/>
          <w:szCs w:val="24"/>
          <w:lang w:val="ru-RU"/>
        </w:rPr>
        <w:t xml:space="preserve">составления </w:t>
      </w:r>
      <w:r>
        <w:rPr>
          <w:sz w:val="24"/>
          <w:szCs w:val="24"/>
        </w:rPr>
        <w:t>более полной картины распространённости</w:t>
      </w:r>
      <w:r w:rsidR="00780A7C">
        <w:rPr>
          <w:sz w:val="24"/>
          <w:szCs w:val="24"/>
          <w:lang w:val="ru-RU"/>
        </w:rPr>
        <w:t xml:space="preserve"> конвергенции</w:t>
      </w:r>
      <w:r>
        <w:rPr>
          <w:sz w:val="24"/>
          <w:szCs w:val="24"/>
        </w:rPr>
        <w:t xml:space="preserve">. </w:t>
      </w:r>
    </w:p>
    <w:p w14:paraId="00000012" w14:textId="77777777" w:rsidR="007B3940" w:rsidRDefault="007B3940" w:rsidP="00AE5DB8">
      <w:pPr>
        <w:spacing w:line="240" w:lineRule="auto"/>
        <w:ind w:firstLine="709"/>
        <w:jc w:val="both"/>
        <w:rPr>
          <w:sz w:val="24"/>
          <w:szCs w:val="24"/>
        </w:rPr>
      </w:pPr>
    </w:p>
    <w:sectPr w:rsidR="007B3940">
      <w:pgSz w:w="11909" w:h="16834"/>
      <w:pgMar w:top="1133" w:right="1417" w:bottom="1133" w:left="1417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  <w:embedRegular r:id="rId1" w:fontKey="{824AE4E6-81F2-4AAC-9DFF-816408EB540C}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  <w:embedRegular r:id="rId2" w:fontKey="{886085D2-FF7D-4ECC-A80D-AEF203B4463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81102D9"/>
    <w:multiLevelType w:val="multilevel"/>
    <w:tmpl w:val="E91EA3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3940"/>
    <w:rsid w:val="003212EC"/>
    <w:rsid w:val="00780A7C"/>
    <w:rsid w:val="007B3940"/>
    <w:rsid w:val="00A72D44"/>
    <w:rsid w:val="00AE5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1AFE8A"/>
  <w15:docId w15:val="{5FFF02FA-1721-4D01-BD3D-1A314ACF9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8"/>
        <w:szCs w:val="28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475</Words>
  <Characters>2710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Карина Кужонова</cp:lastModifiedBy>
  <cp:revision>4</cp:revision>
  <dcterms:created xsi:type="dcterms:W3CDTF">2026-03-10T22:08:00Z</dcterms:created>
  <dcterms:modified xsi:type="dcterms:W3CDTF">2026-03-10T23:03:00Z</dcterms:modified>
</cp:coreProperties>
</file>