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6F7D9" w14:textId="688E5FA8" w:rsidR="00670DE2" w:rsidRPr="00670DE2" w:rsidRDefault="002C5B6F" w:rsidP="00DF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370" w:rsidRPr="00DF5370">
        <w:rPr>
          <w:rFonts w:ascii="Times New Roman" w:hAnsi="Times New Roman" w:cs="Times New Roman"/>
          <w:b/>
          <w:sz w:val="24"/>
          <w:szCs w:val="24"/>
        </w:rPr>
        <w:t>Сложность интерпретации языковых явлений в диалектной среде (на материале казачьей поминальной надписи)</w:t>
      </w:r>
    </w:p>
    <w:p w14:paraId="34EDE62B" w14:textId="68413D55" w:rsidR="0016401D" w:rsidRDefault="00DF5370" w:rsidP="00160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Чубчев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Аркадий Алексеевич</w:t>
      </w:r>
    </w:p>
    <w:p w14:paraId="16B49AD3" w14:textId="01862280" w:rsidR="00DF5370" w:rsidRDefault="00DF5370" w:rsidP="00140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«Российского государственного педагогического университета </w:t>
      </w:r>
      <w:r w:rsidRPr="00DF5370">
        <w:rPr>
          <w:rFonts w:ascii="Times New Roman" w:hAnsi="Times New Roman" w:cs="Times New Roman"/>
          <w:sz w:val="24"/>
          <w:szCs w:val="24"/>
        </w:rPr>
        <w:t>им. А.И. Герцена</w:t>
      </w:r>
      <w:r w:rsidR="00AD3A8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Санкт-Петербург</w:t>
      </w:r>
      <w:r w:rsidR="00670DE2">
        <w:rPr>
          <w:rFonts w:ascii="Times New Roman" w:hAnsi="Times New Roman" w:cs="Times New Roman"/>
          <w:sz w:val="24"/>
          <w:szCs w:val="24"/>
        </w:rPr>
        <w:t>,</w:t>
      </w:r>
      <w:r w:rsidR="00160623">
        <w:rPr>
          <w:rFonts w:ascii="Times New Roman" w:hAnsi="Times New Roman" w:cs="Times New Roman"/>
          <w:sz w:val="24"/>
          <w:szCs w:val="24"/>
        </w:rPr>
        <w:t xml:space="preserve"> Россия</w:t>
      </w:r>
    </w:p>
    <w:p w14:paraId="5FC6B9EC" w14:textId="3DB636A8" w:rsid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ходе </w:t>
      </w:r>
      <w:r w:rsidR="009411D4">
        <w:rPr>
          <w:rFonts w:ascii="Times New Roman" w:hAnsi="Times New Roman" w:cs="Times New Roman"/>
          <w:bCs/>
          <w:sz w:val="24"/>
          <w:szCs w:val="24"/>
        </w:rPr>
        <w:t xml:space="preserve">полевого </w:t>
      </w:r>
      <w:r>
        <w:rPr>
          <w:rFonts w:ascii="Times New Roman" w:hAnsi="Times New Roman" w:cs="Times New Roman"/>
          <w:bCs/>
          <w:sz w:val="24"/>
          <w:szCs w:val="24"/>
        </w:rPr>
        <w:t>изучения терски</w:t>
      </w:r>
      <w:r w:rsidR="009411D4">
        <w:rPr>
          <w:rFonts w:ascii="Times New Roman" w:hAnsi="Times New Roman" w:cs="Times New Roman"/>
          <w:bCs/>
          <w:sz w:val="24"/>
          <w:szCs w:val="24"/>
        </w:rPr>
        <w:t>х казачьих говоров удалось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1D4">
        <w:rPr>
          <w:rFonts w:ascii="Times New Roman" w:hAnsi="Times New Roman" w:cs="Times New Roman"/>
          <w:bCs/>
          <w:sz w:val="24"/>
          <w:szCs w:val="24"/>
        </w:rPr>
        <w:t>собрать не только диал</w:t>
      </w:r>
      <w:r w:rsidR="007110C7">
        <w:rPr>
          <w:rFonts w:ascii="Times New Roman" w:hAnsi="Times New Roman" w:cs="Times New Roman"/>
          <w:bCs/>
          <w:sz w:val="24"/>
          <w:szCs w:val="24"/>
        </w:rPr>
        <w:t>ектный материал благодаря записи</w:t>
      </w:r>
      <w:r w:rsidR="009411D4">
        <w:rPr>
          <w:rFonts w:ascii="Times New Roman" w:hAnsi="Times New Roman" w:cs="Times New Roman"/>
          <w:bCs/>
          <w:sz w:val="24"/>
          <w:szCs w:val="24"/>
        </w:rPr>
        <w:t xml:space="preserve"> многочисленных бесед с </w:t>
      </w:r>
      <w:proofErr w:type="spellStart"/>
      <w:r w:rsidR="009411D4">
        <w:rPr>
          <w:rFonts w:ascii="Times New Roman" w:hAnsi="Times New Roman" w:cs="Times New Roman"/>
          <w:bCs/>
          <w:sz w:val="24"/>
          <w:szCs w:val="24"/>
        </w:rPr>
        <w:t>диалектаносителями</w:t>
      </w:r>
      <w:proofErr w:type="spellEnd"/>
      <w:r w:rsidR="009411D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9411D4">
        <w:rPr>
          <w:rFonts w:ascii="Times New Roman" w:hAnsi="Times New Roman" w:cs="Times New Roman"/>
          <w:bCs/>
          <w:sz w:val="24"/>
          <w:szCs w:val="24"/>
        </w:rPr>
        <w:t>Прохладненский</w:t>
      </w:r>
      <w:proofErr w:type="spellEnd"/>
      <w:r w:rsidR="009411D4">
        <w:rPr>
          <w:rFonts w:ascii="Times New Roman" w:hAnsi="Times New Roman" w:cs="Times New Roman"/>
          <w:bCs/>
          <w:sz w:val="24"/>
          <w:szCs w:val="24"/>
        </w:rPr>
        <w:t xml:space="preserve"> р-н, Майский р-н, КБР), но и образцы поминальной надписи </w:t>
      </w:r>
      <w:r w:rsidR="009411D4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="009411D4">
        <w:rPr>
          <w:rFonts w:ascii="Times New Roman" w:hAnsi="Times New Roman" w:cs="Times New Roman"/>
          <w:bCs/>
          <w:sz w:val="24"/>
          <w:szCs w:val="24"/>
        </w:rPr>
        <w:t xml:space="preserve"> в. (ст. </w:t>
      </w:r>
      <w:proofErr w:type="spellStart"/>
      <w:r w:rsidR="009411D4">
        <w:rPr>
          <w:rFonts w:ascii="Times New Roman" w:hAnsi="Times New Roman" w:cs="Times New Roman"/>
          <w:bCs/>
          <w:sz w:val="24"/>
          <w:szCs w:val="24"/>
        </w:rPr>
        <w:t>Екатериноградская</w:t>
      </w:r>
      <w:proofErr w:type="spellEnd"/>
      <w:r w:rsidR="009411D4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5D77BC8" w14:textId="691F0EF7" w:rsidR="00DF5370" w:rsidRDefault="009411D4" w:rsidP="001404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Тексты, выполненные местным автором-резчиком, проявляют как знакомые черты для южнорусского наречия (к примеру, мену согласного </w:t>
      </w:r>
      <w:r w:rsidRPr="009411D4">
        <w:rPr>
          <w:rFonts w:ascii="Times New Roman" w:hAnsi="Times New Roman" w:cs="Times New Roman"/>
          <w:bCs/>
          <w:i/>
          <w:sz w:val="24"/>
          <w:szCs w:val="24"/>
        </w:rPr>
        <w:t>ф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9411D4">
        <w:rPr>
          <w:rFonts w:ascii="Times New Roman" w:hAnsi="Times New Roman" w:cs="Times New Roman"/>
          <w:bCs/>
          <w:i/>
          <w:sz w:val="24"/>
          <w:szCs w:val="24"/>
        </w:rPr>
        <w:t>хв</w:t>
      </w:r>
      <w:proofErr w:type="spellEnd"/>
      <w:r w:rsidRPr="009411D4">
        <w:rPr>
          <w:rFonts w:ascii="Times New Roman" w:hAnsi="Times New Roman" w:cs="Times New Roman"/>
          <w:bCs/>
          <w:i/>
          <w:sz w:val="24"/>
          <w:szCs w:val="24"/>
        </w:rPr>
        <w:t>/х</w:t>
      </w:r>
      <w:r>
        <w:rPr>
          <w:rFonts w:ascii="Times New Roman" w:hAnsi="Times New Roman" w:cs="Times New Roman"/>
          <w:bCs/>
          <w:sz w:val="24"/>
          <w:szCs w:val="24"/>
        </w:rPr>
        <w:t>), так и неочевидные я</w:t>
      </w:r>
      <w:r w:rsidR="001404A5">
        <w:rPr>
          <w:rFonts w:ascii="Times New Roman" w:hAnsi="Times New Roman" w:cs="Times New Roman"/>
          <w:bCs/>
          <w:sz w:val="24"/>
          <w:szCs w:val="24"/>
        </w:rPr>
        <w:t>зыковые явления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которые </w:t>
      </w:r>
      <w:r w:rsidRPr="009411D4">
        <w:rPr>
          <w:rFonts w:ascii="Times New Roman" w:hAnsi="Times New Roman" w:cs="Times New Roman"/>
          <w:bCs/>
          <w:sz w:val="24"/>
          <w:szCs w:val="24"/>
        </w:rPr>
        <w:t>вызывают сло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жность описания в связи с жанровой спецификой и с отсутствием фиксации </w:t>
      </w:r>
      <w:r w:rsidR="001404A5">
        <w:rPr>
          <w:rFonts w:ascii="Times New Roman" w:hAnsi="Times New Roman" w:cs="Times New Roman"/>
          <w:bCs/>
          <w:sz w:val="24"/>
          <w:szCs w:val="24"/>
        </w:rPr>
        <w:t>в известных нам материалах.</w:t>
      </w:r>
    </w:p>
    <w:p w14:paraId="777FFBDA" w14:textId="4CE02ECD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 xml:space="preserve">Слово </w:t>
      </w:r>
      <w:proofErr w:type="spellStart"/>
      <w:r w:rsidR="001404A5" w:rsidRPr="00EC7A36">
        <w:rPr>
          <w:rFonts w:ascii="Palatino Linotype" w:hAnsi="Palatino Linotype" w:cs="Lucida Sans Unicode"/>
          <w:b/>
          <w:bCs/>
          <w:sz w:val="24"/>
          <w:szCs w:val="24"/>
        </w:rPr>
        <w:t>возтскаго</w:t>
      </w:r>
      <w:proofErr w:type="spellEnd"/>
      <w:r w:rsidR="00EC7A36" w:rsidRPr="00EC7A36">
        <w:rPr>
          <w:rFonts w:ascii="Palatino Linotype" w:hAnsi="Palatino Linotype" w:cs="Times New Roman"/>
          <w:bCs/>
          <w:sz w:val="28"/>
          <w:szCs w:val="28"/>
        </w:rPr>
        <w:t xml:space="preserve"> </w:t>
      </w:r>
      <w:r w:rsidR="00EC7A36">
        <w:rPr>
          <w:rFonts w:ascii="Palatino Linotype" w:hAnsi="Palatino Linotype" w:cs="Times New Roman"/>
          <w:bCs/>
          <w:sz w:val="28"/>
          <w:szCs w:val="28"/>
        </w:rPr>
        <w:t>(</w:t>
      </w:r>
      <w:r w:rsidR="00EC7A36">
        <w:rPr>
          <w:rFonts w:ascii="Palatino Linotype" w:hAnsi="Palatino Linotype" w:cs="Times New Roman"/>
          <w:b/>
          <w:bCs/>
          <w:sz w:val="24"/>
          <w:szCs w:val="24"/>
        </w:rPr>
        <w:t>казачьего полка)</w:t>
      </w:r>
      <w:r w:rsidR="00EC7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10C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7110C7">
        <w:rPr>
          <w:rFonts w:ascii="Times New Roman" w:hAnsi="Times New Roman" w:cs="Times New Roman"/>
          <w:bCs/>
          <w:sz w:val="24"/>
          <w:szCs w:val="24"/>
        </w:rPr>
        <w:t>памят</w:t>
      </w:r>
      <w:proofErr w:type="spellEnd"/>
      <w:r w:rsidR="007110C7">
        <w:rPr>
          <w:rFonts w:ascii="Times New Roman" w:hAnsi="Times New Roman" w:cs="Times New Roman"/>
          <w:bCs/>
          <w:sz w:val="24"/>
          <w:szCs w:val="24"/>
        </w:rPr>
        <w:t>.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№8) относится к наименованию </w:t>
      </w:r>
      <w:r w:rsidR="00EC7A36">
        <w:rPr>
          <w:rFonts w:ascii="Times New Roman" w:hAnsi="Times New Roman" w:cs="Times New Roman"/>
          <w:bCs/>
          <w:i/>
          <w:sz w:val="24"/>
          <w:szCs w:val="24"/>
        </w:rPr>
        <w:t xml:space="preserve">волжских </w:t>
      </w:r>
      <w:r w:rsidRPr="00DF5370">
        <w:rPr>
          <w:rFonts w:ascii="Times New Roman" w:hAnsi="Times New Roman" w:cs="Times New Roman"/>
          <w:bCs/>
          <w:sz w:val="24"/>
          <w:szCs w:val="24"/>
        </w:rPr>
        <w:t>казаков, проживающих на террито</w:t>
      </w:r>
      <w:r w:rsidR="007110C7">
        <w:rPr>
          <w:rFonts w:ascii="Times New Roman" w:hAnsi="Times New Roman" w:cs="Times New Roman"/>
          <w:bCs/>
          <w:sz w:val="24"/>
          <w:szCs w:val="24"/>
        </w:rPr>
        <w:t xml:space="preserve">рии вдоль р. Волги. В написание слова </w:t>
      </w:r>
      <w:r w:rsidRPr="00DF5370">
        <w:rPr>
          <w:rFonts w:ascii="Times New Roman" w:hAnsi="Times New Roman" w:cs="Times New Roman"/>
          <w:bCs/>
          <w:sz w:val="24"/>
          <w:szCs w:val="24"/>
        </w:rPr>
        <w:t>исключает</w:t>
      </w:r>
      <w:r w:rsidR="007110C7">
        <w:rPr>
          <w:rFonts w:ascii="Times New Roman" w:hAnsi="Times New Roman" w:cs="Times New Roman"/>
          <w:bCs/>
          <w:sz w:val="24"/>
          <w:szCs w:val="24"/>
        </w:rPr>
        <w:t>ся графема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л</w:t>
      </w:r>
      <w:proofErr w:type="gramEnd"/>
      <w:r w:rsidR="007110C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на месте графемы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ж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вырезается сочетание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зт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. Такое написание, во-первых, показывает упрощение сочетания согласный: [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лˈжˈ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>ˈ] – [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жˈс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ˈ]. Во-вторых, графическая и потенциальная фонетическая замена [жˈ] – [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зт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]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5370">
        <w:rPr>
          <w:rFonts w:ascii="Times New Roman" w:hAnsi="Times New Roman" w:cs="Times New Roman"/>
          <w:bCs/>
          <w:sz w:val="24"/>
          <w:szCs w:val="24"/>
        </w:rPr>
        <w:t>находит историческое обоснование. Так, в</w:t>
      </w:r>
      <w:r w:rsidR="00EB3BB6">
        <w:rPr>
          <w:rFonts w:ascii="Times New Roman" w:hAnsi="Times New Roman" w:cs="Times New Roman"/>
          <w:bCs/>
          <w:sz w:val="24"/>
          <w:szCs w:val="24"/>
        </w:rPr>
        <w:t xml:space="preserve"> РЭС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приводится реконструкция праславянской формы слова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Волга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(*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vьlga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), также указываются производные с чередованием твердого заднеязычного [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] с шипящим мягким [жˈ] и твердым [ж]: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во́жский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, Поволжье,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Поволо́жье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во́лженский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во́лжий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во́лжный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D63056">
        <w:rPr>
          <w:rFonts w:ascii="Times New Roman" w:hAnsi="Times New Roman" w:cs="Times New Roman"/>
          <w:bCs/>
          <w:sz w:val="24"/>
          <w:szCs w:val="24"/>
        </w:rPr>
        <w:t>Аникин: 352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Замена согласного является процессом первой палатализации [*</w:t>
      </w:r>
      <w:r w:rsidRPr="00DF537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] – [*žˈ], когда вариант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волгский</w:t>
      </w:r>
      <w:proofErr w:type="spellEnd"/>
      <w:r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возтский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, который наблюдаем в эпитафии отличен от лексикографических материалов, и является рефлексом исторического перехода из твердого заднеязычного согласного в мягкий свистящий перед гласными переднего ряда [*</w:t>
      </w:r>
      <w:r w:rsidRPr="00DF537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DF5370">
        <w:rPr>
          <w:rFonts w:ascii="Times New Roman" w:hAnsi="Times New Roman" w:cs="Times New Roman"/>
          <w:bCs/>
          <w:sz w:val="24"/>
          <w:szCs w:val="24"/>
        </w:rPr>
        <w:t>] – [*(</w:t>
      </w:r>
      <w:r w:rsidRPr="00DF5370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DF5370">
        <w:rPr>
          <w:rFonts w:ascii="Times New Roman" w:hAnsi="Times New Roman" w:cs="Times New Roman"/>
          <w:bCs/>
          <w:sz w:val="24"/>
          <w:szCs w:val="24"/>
        </w:rPr>
        <w:t>)</w:t>
      </w:r>
      <w:r w:rsidRPr="00DF5370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DF5370">
        <w:rPr>
          <w:rFonts w:ascii="Times New Roman" w:hAnsi="Times New Roman" w:cs="Times New Roman"/>
          <w:bCs/>
          <w:sz w:val="24"/>
          <w:szCs w:val="24"/>
        </w:rPr>
        <w:t>ˈ].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Получается, встреченный в поминальной надписи фонетический вариант слова уникален.</w:t>
      </w:r>
    </w:p>
    <w:p w14:paraId="03EDDAD0" w14:textId="6FDA00C0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 xml:space="preserve">Слово </w:t>
      </w:r>
      <w:r w:rsidR="00EC7A36" w:rsidRPr="00EC7A3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EC7A36">
        <w:rPr>
          <w:rFonts w:ascii="Palatino Linotype" w:hAnsi="Palatino Linotype" w:cs="Lucida Sans Unicode"/>
          <w:b/>
          <w:bCs/>
          <w:sz w:val="24"/>
          <w:szCs w:val="24"/>
        </w:rPr>
        <w:t>сканчатса</w:t>
      </w:r>
      <w:proofErr w:type="spellEnd"/>
      <w:r w:rsidR="00EC7A36">
        <w:rPr>
          <w:rFonts w:ascii="Palatino Linotype" w:hAnsi="Palatino Linotype" w:cs="Lucida Sans Unicode"/>
          <w:b/>
          <w:bCs/>
          <w:sz w:val="24"/>
          <w:szCs w:val="24"/>
        </w:rPr>
        <w:t>) в</w:t>
      </w:r>
      <w:r w:rsidR="00EC7A36" w:rsidRPr="00EC7A36">
        <w:rPr>
          <w:rFonts w:ascii="Palatino Linotype" w:hAnsi="Palatino Linotype" w:cs="Lucida Sans Unicode"/>
          <w:b/>
          <w:bCs/>
          <w:sz w:val="24"/>
          <w:szCs w:val="24"/>
        </w:rPr>
        <w:t xml:space="preserve"> </w:t>
      </w:r>
      <w:proofErr w:type="spellStart"/>
      <w:proofErr w:type="gramStart"/>
      <w:r w:rsidR="00EC7A36" w:rsidRPr="00EC7A36">
        <w:rPr>
          <w:rFonts w:ascii="Palatino Linotype" w:hAnsi="Palatino Linotype" w:cs="Lucida Sans Unicode"/>
          <w:b/>
          <w:bCs/>
          <w:sz w:val="24"/>
          <w:szCs w:val="24"/>
        </w:rPr>
        <w:t>Y</w:t>
      </w:r>
      <w:proofErr w:type="gramEnd"/>
      <w:r w:rsidR="00EC7A36" w:rsidRPr="00EC7A36">
        <w:rPr>
          <w:rFonts w:ascii="Palatino Linotype" w:hAnsi="Palatino Linotype" w:cs="Lucida Sans Unicode"/>
          <w:b/>
          <w:bCs/>
          <w:sz w:val="24"/>
          <w:szCs w:val="24"/>
        </w:rPr>
        <w:t>отверг</w:t>
      </w:r>
      <w:proofErr w:type="spellEnd"/>
      <w:r w:rsidR="00EC7A36">
        <w:rPr>
          <w:rFonts w:ascii="Palatino Linotype" w:hAnsi="Palatino Linotype" w:cs="Lucida Sans Unicode"/>
          <w:b/>
          <w:bCs/>
          <w:sz w:val="24"/>
          <w:szCs w:val="24"/>
        </w:rPr>
        <w:t xml:space="preserve"> (1876)</w:t>
      </w:r>
      <w:r w:rsidR="007110C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110C7">
        <w:rPr>
          <w:rFonts w:ascii="Times New Roman" w:hAnsi="Times New Roman" w:cs="Times New Roman"/>
          <w:bCs/>
          <w:sz w:val="24"/>
          <w:szCs w:val="24"/>
        </w:rPr>
        <w:t>памят</w:t>
      </w:r>
      <w:proofErr w:type="spellEnd"/>
      <w:r w:rsidR="007110C7">
        <w:rPr>
          <w:rFonts w:ascii="Times New Roman" w:hAnsi="Times New Roman" w:cs="Times New Roman"/>
          <w:bCs/>
          <w:sz w:val="24"/>
          <w:szCs w:val="24"/>
        </w:rPr>
        <w:t xml:space="preserve">. №8) имеет написание гласной </w:t>
      </w:r>
      <w:r w:rsidR="007110C7" w:rsidRPr="007110C7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в корне под ударением. Как известно, в современном русском литературном языке переход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переднерядного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гласного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о </w:t>
      </w:r>
      <w:r w:rsidRPr="00DF5370">
        <w:rPr>
          <w:rFonts w:ascii="Times New Roman" w:hAnsi="Times New Roman" w:cs="Times New Roman"/>
          <w:bCs/>
          <w:sz w:val="24"/>
          <w:szCs w:val="24"/>
        </w:rPr>
        <w:t>осуществляется под ударением перед твердым после мягкого согласного. Ср.: мёд [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мˈ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>], чёрный</w:t>
      </w:r>
      <w:r w:rsidR="00EB3B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370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чˈо́рныј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], блёклый [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блˈо́клыј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] и т.д. В связи с законом перехода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="007110C7">
        <w:rPr>
          <w:rFonts w:ascii="Times New Roman" w:hAnsi="Times New Roman" w:cs="Times New Roman"/>
          <w:bCs/>
          <w:sz w:val="24"/>
          <w:szCs w:val="24"/>
        </w:rPr>
        <w:t xml:space="preserve"> можно </w:t>
      </w:r>
      <w:proofErr w:type="gramStart"/>
      <w:r w:rsidR="007110C7">
        <w:rPr>
          <w:rFonts w:ascii="Times New Roman" w:hAnsi="Times New Roman" w:cs="Times New Roman"/>
          <w:bCs/>
          <w:sz w:val="24"/>
          <w:szCs w:val="24"/>
        </w:rPr>
        <w:t>говорить</w:t>
      </w:r>
      <w:proofErr w:type="gramEnd"/>
      <w:r w:rsidR="007110C7">
        <w:rPr>
          <w:rFonts w:ascii="Times New Roman" w:hAnsi="Times New Roman" w:cs="Times New Roman"/>
          <w:bCs/>
          <w:sz w:val="24"/>
          <w:szCs w:val="24"/>
        </w:rPr>
        <w:t xml:space="preserve"> о перемещении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акцентуации со второго слога на первый. </w:t>
      </w:r>
      <w:r w:rsidR="003A4D4B">
        <w:rPr>
          <w:rFonts w:ascii="Times New Roman" w:hAnsi="Times New Roman" w:cs="Times New Roman"/>
          <w:bCs/>
          <w:sz w:val="24"/>
          <w:szCs w:val="24"/>
        </w:rPr>
        <w:t>Не находим в</w:t>
      </w:r>
      <w:r w:rsidR="00D63056">
        <w:rPr>
          <w:rFonts w:ascii="Times New Roman" w:hAnsi="Times New Roman" w:cs="Times New Roman"/>
          <w:bCs/>
          <w:sz w:val="24"/>
          <w:szCs w:val="24"/>
        </w:rPr>
        <w:t xml:space="preserve"> говоре ст. </w:t>
      </w:r>
      <w:proofErr w:type="spellStart"/>
      <w:r w:rsidR="00D63056">
        <w:rPr>
          <w:rFonts w:ascii="Times New Roman" w:hAnsi="Times New Roman" w:cs="Times New Roman"/>
          <w:bCs/>
          <w:sz w:val="24"/>
          <w:szCs w:val="24"/>
        </w:rPr>
        <w:t>Екатериноградской</w:t>
      </w:r>
      <w:proofErr w:type="spellEnd"/>
      <w:r w:rsidR="003A4D4B">
        <w:rPr>
          <w:rFonts w:ascii="Times New Roman" w:hAnsi="Times New Roman" w:cs="Times New Roman"/>
          <w:bCs/>
          <w:sz w:val="24"/>
          <w:szCs w:val="24"/>
        </w:rPr>
        <w:t xml:space="preserve"> такого варианта произношения слова</w:t>
      </w:r>
      <w:r w:rsidR="00D6305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Значит, написание вызвано твёрдостью 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предшествующей аффрикаты. </w:t>
      </w:r>
    </w:p>
    <w:p w14:paraId="56F01C20" w14:textId="534782D0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В «Материалах» И. И. Срезневского (в 3-х томах) лексема </w:t>
      </w:r>
      <w:r w:rsidRPr="003A4D4B">
        <w:rPr>
          <w:rFonts w:ascii="Times New Roman" w:hAnsi="Times New Roman" w:cs="Times New Roman"/>
          <w:bCs/>
          <w:i/>
          <w:sz w:val="24"/>
          <w:szCs w:val="24"/>
        </w:rPr>
        <w:t>четверг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даётся в современном виде написания в корне: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четвьргъ</w:t>
      </w:r>
      <w:proofErr w:type="spellEnd"/>
      <w:r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четвергъ</w:t>
      </w:r>
      <w:proofErr w:type="spellEnd"/>
      <w:r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четверкъ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Срезневский: 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1508]. </w:t>
      </w:r>
      <w:r w:rsidR="003A4D4B">
        <w:rPr>
          <w:rFonts w:ascii="Times New Roman" w:hAnsi="Times New Roman" w:cs="Times New Roman"/>
          <w:bCs/>
          <w:sz w:val="24"/>
          <w:szCs w:val="24"/>
        </w:rPr>
        <w:t>П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роизношение аффрикаты с лабиальным гласным знакомо только лексеме </w:t>
      </w:r>
      <w:proofErr w:type="spellStart"/>
      <w:r w:rsidRPr="00DF5370">
        <w:rPr>
          <w:rFonts w:ascii="Times New Roman" w:hAnsi="Times New Roman" w:cs="Times New Roman"/>
          <w:bCs/>
          <w:i/>
          <w:sz w:val="24"/>
          <w:szCs w:val="24"/>
        </w:rPr>
        <w:t>чо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(что) [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Срезневский: 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1536]. </w:t>
      </w:r>
    </w:p>
    <w:p w14:paraId="5473EB2A" w14:textId="091CF796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Влияние на южные говоры украинских диалектов высоко, в 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связи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с чем исконные западно-языковые черты сохраняются в говорах. Так, в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Екатериноградском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встречаем у 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отдельных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диалектаносителей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последовательное произношение твердой аффрикаты [ч] перед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переднерядными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гласными. 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Например, в речи </w:t>
      </w:r>
      <w:proofErr w:type="spellStart"/>
      <w:r w:rsidR="003A4D4B">
        <w:rPr>
          <w:rFonts w:ascii="Times New Roman" w:hAnsi="Times New Roman" w:cs="Times New Roman"/>
          <w:bCs/>
          <w:sz w:val="24"/>
          <w:szCs w:val="24"/>
        </w:rPr>
        <w:t>Гайворонской</w:t>
      </w:r>
      <w:proofErr w:type="spellEnd"/>
      <w:r w:rsidR="003A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Е.А.: </w:t>
      </w:r>
      <w:proofErr w:type="spellStart"/>
      <w:r w:rsidRPr="003A4D4B">
        <w:rPr>
          <w:rFonts w:ascii="Times New Roman" w:hAnsi="Times New Roman" w:cs="Times New Roman"/>
          <w:bCs/>
          <w:i/>
          <w:sz w:val="24"/>
          <w:szCs w:val="24"/>
        </w:rPr>
        <w:t>чылавэ́ка</w:t>
      </w:r>
      <w:proofErr w:type="spellEnd"/>
      <w:r w:rsidR="003A4D4B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A4D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A4D4B">
        <w:rPr>
          <w:rFonts w:ascii="Times New Roman" w:hAnsi="Times New Roman" w:cs="Times New Roman"/>
          <w:bCs/>
          <w:i/>
          <w:sz w:val="24"/>
          <w:szCs w:val="24"/>
        </w:rPr>
        <w:t>чыта́ют</w:t>
      </w:r>
      <w:proofErr w:type="spellEnd"/>
      <w:r w:rsidR="003A4D4B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A4D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A4D4B">
        <w:rPr>
          <w:rFonts w:ascii="Times New Roman" w:hAnsi="Times New Roman" w:cs="Times New Roman"/>
          <w:bCs/>
          <w:i/>
          <w:sz w:val="24"/>
          <w:szCs w:val="24"/>
        </w:rPr>
        <w:t>свэ́чыра</w:t>
      </w:r>
      <w:proofErr w:type="spellEnd"/>
      <w:r w:rsidRPr="00DF53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и др. </w:t>
      </w:r>
    </w:p>
    <w:p w14:paraId="7E11878A" w14:textId="1344AF17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>Отметим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 фиксацию лексемы в </w:t>
      </w:r>
      <w:r w:rsidRPr="00DF5370">
        <w:rPr>
          <w:rFonts w:ascii="Times New Roman" w:hAnsi="Times New Roman" w:cs="Times New Roman"/>
          <w:bCs/>
          <w:sz w:val="24"/>
          <w:szCs w:val="24"/>
        </w:rPr>
        <w:t>лексикографических изданиях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 украинского языка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. Например, в «Словаре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російсько-українськом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» Уманца М., Спилки А. словарная статья показывает именно твердое произношение аффрикаты</w:t>
      </w:r>
      <w:r w:rsidR="003A4D4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в украинском языке графема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соответствует русской </w:t>
      </w:r>
      <w:r w:rsidRPr="00DF5370">
        <w:rPr>
          <w:rFonts w:ascii="Times New Roman" w:hAnsi="Times New Roman" w:cs="Times New Roman"/>
          <w:bCs/>
          <w:i/>
          <w:sz w:val="24"/>
          <w:szCs w:val="24"/>
        </w:rPr>
        <w:t>э</w:t>
      </w:r>
      <w:r w:rsidR="003A4D4B" w:rsidRPr="003A4D4B">
        <w:rPr>
          <w:rFonts w:ascii="Times New Roman" w:hAnsi="Times New Roman" w:cs="Times New Roman"/>
          <w:bCs/>
          <w:sz w:val="24"/>
          <w:szCs w:val="24"/>
        </w:rPr>
        <w:t>)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Четве́рг</w:t>
      </w:r>
      <w:proofErr w:type="spellEnd"/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Четве́р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. &lt;…&gt; четверга́ &lt;…&gt; перед Петр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F5370">
        <w:rPr>
          <w:rFonts w:ascii="Times New Roman" w:hAnsi="Times New Roman" w:cs="Times New Roman"/>
          <w:bCs/>
          <w:sz w:val="24"/>
          <w:szCs w:val="24"/>
        </w:rPr>
        <w:t>вкою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сухи́й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4D4B">
        <w:rPr>
          <w:rFonts w:ascii="Times New Roman" w:hAnsi="Times New Roman" w:cs="Times New Roman"/>
          <w:bCs/>
          <w:sz w:val="24"/>
          <w:szCs w:val="24"/>
        </w:rPr>
        <w:t>четвер</w:t>
      </w:r>
      <w:proofErr w:type="spellEnd"/>
      <w:r w:rsidR="003A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370">
        <w:rPr>
          <w:rFonts w:ascii="Times New Roman" w:hAnsi="Times New Roman" w:cs="Times New Roman"/>
          <w:bCs/>
          <w:sz w:val="24"/>
          <w:szCs w:val="24"/>
        </w:rPr>
        <w:t>[</w:t>
      </w:r>
      <w:r w:rsidR="003A4D4B">
        <w:rPr>
          <w:rFonts w:ascii="Times New Roman" w:hAnsi="Times New Roman" w:cs="Times New Roman"/>
          <w:bCs/>
          <w:sz w:val="24"/>
          <w:szCs w:val="24"/>
        </w:rPr>
        <w:t>Уманец, Спилка: 1103</w:t>
      </w:r>
      <w:r w:rsidRPr="00DF5370">
        <w:rPr>
          <w:rFonts w:ascii="Times New Roman" w:hAnsi="Times New Roman" w:cs="Times New Roman"/>
          <w:bCs/>
          <w:sz w:val="24"/>
          <w:szCs w:val="24"/>
        </w:rPr>
        <w:t>]</w:t>
      </w:r>
      <w:r w:rsidR="003A4D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69C07A" w14:textId="0820BF26" w:rsidR="00DF5370" w:rsidRPr="00DF5370" w:rsidRDefault="00F16D76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6D76">
        <w:rPr>
          <w:rFonts w:ascii="Times New Roman" w:hAnsi="Times New Roman" w:cs="Times New Roman"/>
          <w:bCs/>
          <w:sz w:val="24"/>
          <w:szCs w:val="24"/>
        </w:rPr>
        <w:t>Лексема</w:t>
      </w:r>
      <w:r w:rsidR="007418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1806" w:rsidRPr="00741806">
        <w:rPr>
          <w:rFonts w:ascii="Palatino Linotype" w:hAnsi="Palatino Linotype" w:cs="Times New Roman"/>
          <w:b/>
          <w:bCs/>
          <w:sz w:val="24"/>
          <w:szCs w:val="24"/>
        </w:rPr>
        <w:t>годня</w:t>
      </w:r>
      <w:proofErr w:type="spellEnd"/>
      <w:r w:rsidRPr="007418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EC7A3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EC7A36">
        <w:rPr>
          <w:rFonts w:ascii="Palatino Linotype" w:hAnsi="Palatino Linotype" w:cs="Times New Roman"/>
          <w:b/>
          <w:bCs/>
          <w:sz w:val="24"/>
          <w:szCs w:val="24"/>
        </w:rPr>
        <w:t>съконъчавщ</w:t>
      </w:r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>и</w:t>
      </w:r>
      <w:proofErr w:type="spellEnd"/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 xml:space="preserve"> 1848</w:t>
      </w:r>
      <w:r w:rsidR="00EC7A36">
        <w:rPr>
          <w:rFonts w:ascii="Palatino Linotype" w:hAnsi="Palatino Linotype" w:cs="Times New Roman"/>
          <w:b/>
          <w:bCs/>
          <w:sz w:val="24"/>
          <w:szCs w:val="24"/>
        </w:rPr>
        <w:t>-го года</w:t>
      </w:r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 xml:space="preserve">  </w:t>
      </w:r>
      <w:r w:rsidR="00EC7A36" w:rsidRPr="00EC7A36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I</w:t>
      </w:r>
      <w:r w:rsidR="00EC7A36">
        <w:rPr>
          <w:rFonts w:ascii="Palatino Linotype" w:hAnsi="Palatino Linotype" w:cs="Times New Roman"/>
          <w:b/>
          <w:bCs/>
          <w:sz w:val="24"/>
          <w:szCs w:val="24"/>
        </w:rPr>
        <w:t>юля</w:t>
      </w:r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 xml:space="preserve">  </w:t>
      </w:r>
      <w:r w:rsidR="00EC7A36">
        <w:rPr>
          <w:rFonts w:ascii="Palatino Linotype" w:hAnsi="Palatino Linotype" w:cs="Times New Roman"/>
          <w:b/>
          <w:bCs/>
          <w:sz w:val="24"/>
          <w:szCs w:val="24"/>
        </w:rPr>
        <w:t>(</w:t>
      </w:r>
      <w:proofErr w:type="spellStart"/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>ря</w:t>
      </w:r>
      <w:proofErr w:type="spellEnd"/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 xml:space="preserve"> (і)</w:t>
      </w:r>
      <w:r w:rsidR="00EC7A36">
        <w:rPr>
          <w:rFonts w:ascii="Palatino Linotype" w:hAnsi="Palatino Linotype" w:cs="Times New Roman"/>
          <w:b/>
          <w:bCs/>
          <w:sz w:val="24"/>
          <w:szCs w:val="24"/>
        </w:rPr>
        <w:t>)</w:t>
      </w:r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proofErr w:type="spellStart"/>
      <w:r w:rsidRPr="00EC7A36">
        <w:rPr>
          <w:rFonts w:ascii="Palatino Linotype" w:hAnsi="Palatino Linotype" w:cs="Times New Roman"/>
          <w:b/>
          <w:bCs/>
          <w:sz w:val="24"/>
          <w:szCs w:val="24"/>
        </w:rPr>
        <w:t>г</w:t>
      </w:r>
      <w:r w:rsidR="00EC7A36" w:rsidRPr="00EC7A36">
        <w:rPr>
          <w:rFonts w:ascii="Palatino Linotype" w:hAnsi="Palatino Linotype" w:cs="Times New Roman"/>
          <w:b/>
          <w:bCs/>
          <w:sz w:val="24"/>
          <w:szCs w:val="24"/>
        </w:rPr>
        <w:t>одня</w:t>
      </w:r>
      <w:proofErr w:type="spellEnd"/>
      <w:r w:rsidR="00EC7A36">
        <w:rPr>
          <w:rFonts w:ascii="Palatino Linotype" w:hAnsi="Palatino Linotype" w:cs="Times New Roman"/>
          <w:b/>
          <w:bCs/>
          <w:sz w:val="24"/>
          <w:szCs w:val="24"/>
        </w:rPr>
        <w:t xml:space="preserve"> (</w:t>
      </w:r>
      <w:proofErr w:type="spellStart"/>
      <w:r w:rsidR="00EC7A36">
        <w:rPr>
          <w:rFonts w:ascii="Palatino Linotype" w:hAnsi="Palatino Linotype" w:cs="Times New Roman"/>
          <w:b/>
          <w:bCs/>
          <w:sz w:val="24"/>
          <w:szCs w:val="24"/>
        </w:rPr>
        <w:t>отъ</w:t>
      </w:r>
      <w:proofErr w:type="spellEnd"/>
      <w:r w:rsidR="00EC7A36">
        <w:rPr>
          <w:rFonts w:ascii="Palatino Linotype" w:hAnsi="Palatino Linotype" w:cs="Times New Roman"/>
          <w:b/>
          <w:bCs/>
          <w:sz w:val="24"/>
          <w:szCs w:val="24"/>
        </w:rPr>
        <w:t xml:space="preserve"> роди</w:t>
      </w:r>
      <w:r w:rsidR="00DF5370" w:rsidRPr="003A4D4B">
        <w:rPr>
          <w:rFonts w:ascii="Palatino Linotype" w:hAnsi="Palatino Linotype" w:cs="Times New Roman"/>
          <w:b/>
          <w:bCs/>
          <w:sz w:val="24"/>
          <w:szCs w:val="24"/>
        </w:rPr>
        <w:t>)</w:t>
      </w:r>
      <w:r w:rsidR="00741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памят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№6)</w:t>
      </w:r>
      <w:r w:rsidR="0074180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обозначает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в контексте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>момент времени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A03">
        <w:rPr>
          <w:rFonts w:ascii="Times New Roman" w:hAnsi="Times New Roman" w:cs="Times New Roman"/>
          <w:bCs/>
          <w:sz w:val="24"/>
          <w:szCs w:val="24"/>
        </w:rPr>
        <w:t xml:space="preserve">Попытка привести к </w:t>
      </w:r>
      <w:r w:rsidR="00457A03">
        <w:rPr>
          <w:rFonts w:ascii="Times New Roman" w:hAnsi="Times New Roman" w:cs="Times New Roman"/>
          <w:bCs/>
          <w:sz w:val="24"/>
          <w:szCs w:val="24"/>
        </w:rPr>
        <w:lastRenderedPageBreak/>
        <w:t>начальной форме слово</w:t>
      </w:r>
      <w:r>
        <w:rPr>
          <w:rFonts w:ascii="Times New Roman" w:hAnsi="Times New Roman" w:cs="Times New Roman"/>
          <w:bCs/>
          <w:sz w:val="24"/>
          <w:szCs w:val="24"/>
        </w:rPr>
        <w:t>, выраженное им. сущ. муж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од.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457A03">
        <w:rPr>
          <w:rFonts w:ascii="Times New Roman" w:hAnsi="Times New Roman" w:cs="Times New Roman"/>
          <w:bCs/>
          <w:sz w:val="24"/>
          <w:szCs w:val="24"/>
        </w:rPr>
        <w:t xml:space="preserve"> форме родит. </w:t>
      </w:r>
      <w:proofErr w:type="spellStart"/>
      <w:r w:rsidR="00457A03">
        <w:rPr>
          <w:rFonts w:ascii="Times New Roman" w:hAnsi="Times New Roman" w:cs="Times New Roman"/>
          <w:bCs/>
          <w:sz w:val="24"/>
          <w:szCs w:val="24"/>
        </w:rPr>
        <w:t>пад</w:t>
      </w:r>
      <w:proofErr w:type="spellEnd"/>
      <w:r w:rsidR="00457A03">
        <w:rPr>
          <w:rFonts w:ascii="Times New Roman" w:hAnsi="Times New Roman" w:cs="Times New Roman"/>
          <w:bCs/>
          <w:sz w:val="24"/>
          <w:szCs w:val="24"/>
        </w:rPr>
        <w:t xml:space="preserve">. един. </w:t>
      </w:r>
      <w:proofErr w:type="spellStart"/>
      <w:r w:rsidR="00457A03">
        <w:rPr>
          <w:rFonts w:ascii="Times New Roman" w:hAnsi="Times New Roman" w:cs="Times New Roman"/>
          <w:bCs/>
          <w:sz w:val="24"/>
          <w:szCs w:val="24"/>
        </w:rPr>
        <w:t>числ</w:t>
      </w:r>
      <w:proofErr w:type="spellEnd"/>
      <w:r w:rsidR="00457A03">
        <w:rPr>
          <w:rFonts w:ascii="Times New Roman" w:hAnsi="Times New Roman" w:cs="Times New Roman"/>
          <w:bCs/>
          <w:sz w:val="24"/>
          <w:szCs w:val="24"/>
        </w:rPr>
        <w:t>., приводит к двум вариантам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морфологической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интерпетации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а) </w:t>
      </w:r>
      <w:proofErr w:type="spellStart"/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>годнь</w:t>
      </w:r>
      <w:proofErr w:type="spell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по модели субстантивного склонения-</w:t>
      </w:r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мягкого подтипа  (*</w:t>
      </w:r>
      <w:proofErr w:type="spellStart"/>
      <w:r w:rsidR="00DF5370" w:rsidRPr="00DF5370">
        <w:rPr>
          <w:rFonts w:ascii="Times New Roman" w:hAnsi="Times New Roman" w:cs="Times New Roman"/>
          <w:bCs/>
          <w:sz w:val="24"/>
          <w:szCs w:val="24"/>
        </w:rPr>
        <w:t>јо</w:t>
      </w:r>
      <w:proofErr w:type="spell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F5370" w:rsidRPr="00F16D76">
        <w:rPr>
          <w:rFonts w:ascii="Times New Roman" w:hAnsi="Times New Roman" w:cs="Times New Roman"/>
          <w:bCs/>
          <w:i/>
          <w:sz w:val="24"/>
          <w:szCs w:val="24"/>
        </w:rPr>
        <w:t>конь-коня</w:t>
      </w:r>
      <w:r>
        <w:rPr>
          <w:rFonts w:ascii="Times New Roman" w:hAnsi="Times New Roman" w:cs="Times New Roman"/>
          <w:bCs/>
          <w:sz w:val="24"/>
          <w:szCs w:val="24"/>
        </w:rPr>
        <w:t>; б)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>годня</w:t>
      </w:r>
      <w:proofErr w:type="spell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по модели</w:t>
      </w:r>
      <w:r w:rsidR="00457A03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>склоняемых им. сущ. Второ</w:t>
      </w:r>
      <w:r w:rsidR="002F50C7">
        <w:rPr>
          <w:rFonts w:ascii="Times New Roman" w:hAnsi="Times New Roman" w:cs="Times New Roman"/>
          <w:bCs/>
          <w:sz w:val="24"/>
          <w:szCs w:val="24"/>
        </w:rPr>
        <w:t>й случай находит своё обоснование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в связи с наличием в </w:t>
      </w:r>
      <w:r>
        <w:rPr>
          <w:rFonts w:ascii="Times New Roman" w:hAnsi="Times New Roman" w:cs="Times New Roman"/>
          <w:bCs/>
          <w:sz w:val="24"/>
          <w:szCs w:val="24"/>
        </w:rPr>
        <w:t>СРНГ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лексемы </w:t>
      </w:r>
      <w:proofErr w:type="spellStart"/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>годня</w:t>
      </w:r>
      <w:proofErr w:type="spellEnd"/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>время, пора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 xml:space="preserve">теперь не прежняя </w:t>
      </w:r>
      <w:proofErr w:type="spellStart"/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>годня</w:t>
      </w:r>
      <w:proofErr w:type="spellEnd"/>
      <w:r w:rsidR="00DF5370" w:rsidRPr="00DF5370">
        <w:rPr>
          <w:rFonts w:ascii="Times New Roman" w:hAnsi="Times New Roman" w:cs="Times New Roman"/>
          <w:bCs/>
          <w:i/>
          <w:sz w:val="24"/>
          <w:szCs w:val="24"/>
        </w:rPr>
        <w:t>́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14DF496" w14:textId="27BA0526" w:rsidR="00DF5370" w:rsidRPr="00DF5370" w:rsidRDefault="00F16D76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D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DF5370" w:rsidRPr="00F16D76">
        <w:rPr>
          <w:rFonts w:ascii="Palatino Linotype" w:hAnsi="Palatino Linotype" w:cs="Times New Roman"/>
          <w:b/>
          <w:bCs/>
          <w:sz w:val="24"/>
          <w:szCs w:val="24"/>
        </w:rPr>
        <w:t>здес</w:t>
      </w:r>
      <w:r>
        <w:rPr>
          <w:rFonts w:ascii="Palatino Linotype" w:hAnsi="Palatino Linotype" w:cs="Times New Roman"/>
          <w:b/>
          <w:bCs/>
          <w:sz w:val="24"/>
          <w:szCs w:val="24"/>
        </w:rPr>
        <w:t>ѣ</w:t>
      </w:r>
      <w:proofErr w:type="spellEnd"/>
      <w:r>
        <w:rPr>
          <w:rFonts w:ascii="Palatino Linotype" w:hAnsi="Palatino Linotype" w:cs="Times New Roman"/>
          <w:b/>
          <w:bCs/>
          <w:sz w:val="24"/>
          <w:szCs w:val="24"/>
        </w:rPr>
        <w:t>)</w:t>
      </w:r>
      <w:r w:rsidR="00DF5370" w:rsidRPr="00F16D7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proofErr w:type="spellStart"/>
      <w:r w:rsidR="00DF5370" w:rsidRPr="00F16D76">
        <w:rPr>
          <w:rFonts w:ascii="Palatino Linotype" w:hAnsi="Palatino Linotype" w:cs="Times New Roman"/>
          <w:b/>
          <w:bCs/>
          <w:sz w:val="24"/>
          <w:szCs w:val="24"/>
        </w:rPr>
        <w:t>похесохтся</w:t>
      </w:r>
      <w:proofErr w:type="spellEnd"/>
      <w:r w:rsidR="00DF5370" w:rsidRPr="00F16D7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>
        <w:rPr>
          <w:rFonts w:ascii="Palatino Linotype" w:hAnsi="Palatino Linotype" w:cs="Times New Roman"/>
          <w:b/>
          <w:bCs/>
          <w:sz w:val="24"/>
          <w:szCs w:val="24"/>
        </w:rPr>
        <w:t>(</w:t>
      </w:r>
      <w:proofErr w:type="spellStart"/>
      <w:r w:rsidR="00DF5370" w:rsidRPr="00F16D76">
        <w:rPr>
          <w:rFonts w:ascii="Palatino Linotype" w:hAnsi="Palatino Linotype" w:cs="Times New Roman"/>
          <w:b/>
          <w:bCs/>
          <w:sz w:val="24"/>
          <w:szCs w:val="24"/>
        </w:rPr>
        <w:t>прахъ</w:t>
      </w:r>
      <w:proofErr w:type="spellEnd"/>
      <w:r>
        <w:rPr>
          <w:rFonts w:ascii="Palatino Linotype" w:hAnsi="Palatino Linotype" w:cs="Times New Roman"/>
          <w:b/>
          <w:bCs/>
          <w:sz w:val="24"/>
          <w:szCs w:val="24"/>
        </w:rPr>
        <w:t>)</w:t>
      </w:r>
      <w:r w:rsidR="00457A03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457A03" w:rsidRPr="00457A03">
        <w:rPr>
          <w:rFonts w:ascii="Palatino Linotype" w:hAnsi="Palatino Linotype" w:cs="Times New Roman"/>
          <w:bCs/>
          <w:sz w:val="24"/>
          <w:szCs w:val="24"/>
        </w:rPr>
        <w:t>(</w:t>
      </w:r>
      <w:proofErr w:type="spellStart"/>
      <w:r w:rsidR="00457A03" w:rsidRPr="00457A03">
        <w:rPr>
          <w:rFonts w:ascii="Palatino Linotype" w:hAnsi="Palatino Linotype" w:cs="Times New Roman"/>
          <w:bCs/>
          <w:sz w:val="24"/>
          <w:szCs w:val="24"/>
        </w:rPr>
        <w:t>памят</w:t>
      </w:r>
      <w:proofErr w:type="spellEnd"/>
      <w:r w:rsidR="00457A03" w:rsidRPr="00457A03">
        <w:rPr>
          <w:rFonts w:ascii="Palatino Linotype" w:hAnsi="Palatino Linotype" w:cs="Times New Roman"/>
          <w:bCs/>
          <w:sz w:val="24"/>
          <w:szCs w:val="24"/>
        </w:rPr>
        <w:t>. №2)</w:t>
      </w:r>
      <w:r w:rsidR="00DF5370" w:rsidRPr="00457A03">
        <w:rPr>
          <w:rFonts w:ascii="Times New Roman" w:hAnsi="Times New Roman" w:cs="Times New Roman"/>
          <w:bCs/>
          <w:sz w:val="24"/>
          <w:szCs w:val="24"/>
        </w:rPr>
        <w:t>.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Лексема </w:t>
      </w:r>
      <w:proofErr w:type="spellStart"/>
      <w:r w:rsidR="00DF5370" w:rsidRPr="00F16D76">
        <w:rPr>
          <w:rFonts w:ascii="Times New Roman" w:hAnsi="Times New Roman" w:cs="Times New Roman"/>
          <w:bCs/>
          <w:i/>
          <w:sz w:val="24"/>
          <w:szCs w:val="24"/>
        </w:rPr>
        <w:t>похесохтся</w:t>
      </w:r>
      <w:proofErr w:type="spell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 состоит из двух корней </w:t>
      </w:r>
      <w:proofErr w:type="gramStart"/>
      <w:r w:rsidR="00DF5370" w:rsidRPr="00DF537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DF5370" w:rsidRPr="00DF5370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- и -сох-. Они находят свою реализацию в говорах в форме, которая встретилась в эпитафии, а также в </w:t>
      </w:r>
      <w:r w:rsidR="002F50C7">
        <w:rPr>
          <w:rFonts w:ascii="Times New Roman" w:hAnsi="Times New Roman" w:cs="Times New Roman"/>
          <w:bCs/>
          <w:sz w:val="24"/>
          <w:szCs w:val="24"/>
        </w:rPr>
        <w:t xml:space="preserve">однокоренных словах, 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>измененных</w:t>
      </w:r>
      <w:r w:rsidR="002F50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370" w:rsidRPr="00DF5370">
        <w:rPr>
          <w:rFonts w:ascii="Times New Roman" w:hAnsi="Times New Roman" w:cs="Times New Roman"/>
          <w:bCs/>
          <w:sz w:val="24"/>
          <w:szCs w:val="24"/>
        </w:rPr>
        <w:t xml:space="preserve">историко-фонетическими процессами. СРНГ содержит следующие материалы: </w:t>
      </w:r>
    </w:p>
    <w:p w14:paraId="16ACDDFF" w14:textId="4ECAE8A7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х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: а)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Похе́рить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– 1.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proofErr w:type="spellStart"/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Похе́рить</w:t>
      </w:r>
      <w:proofErr w:type="spellEnd"/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слово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. 2.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Потерять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EB3BB6">
        <w:rPr>
          <w:rFonts w:ascii="Times New Roman" w:hAnsi="Times New Roman" w:cs="Times New Roman"/>
          <w:bCs/>
          <w:sz w:val="24"/>
          <w:szCs w:val="24"/>
        </w:rPr>
        <w:t>.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3.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Убить, загубить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EB3BB6">
        <w:rPr>
          <w:rFonts w:ascii="Times New Roman" w:hAnsi="Times New Roman" w:cs="Times New Roman"/>
          <w:bCs/>
          <w:sz w:val="24"/>
          <w:szCs w:val="24"/>
        </w:rPr>
        <w:t>.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Украсть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EB3BB6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Пошехри́ть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снять верхний слой коры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EB3B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CD4403" w14:textId="1993BE56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>-со</w:t>
      </w:r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х-</w:t>
      </w:r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: а)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Сохну́ть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– 1.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Тосковать, переживать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="00EB3BB6">
        <w:rPr>
          <w:rFonts w:ascii="Times New Roman" w:hAnsi="Times New Roman" w:cs="Times New Roman"/>
          <w:bCs/>
          <w:sz w:val="24"/>
          <w:szCs w:val="24"/>
        </w:rPr>
        <w:t>.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Завидовать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; б) </w:t>
      </w:r>
      <w:proofErr w:type="spellStart"/>
      <w:r w:rsidRPr="00DF5370">
        <w:rPr>
          <w:rFonts w:ascii="Times New Roman" w:hAnsi="Times New Roman" w:cs="Times New Roman"/>
          <w:bCs/>
          <w:sz w:val="24"/>
          <w:szCs w:val="24"/>
        </w:rPr>
        <w:t>Посеха́ть</w:t>
      </w:r>
      <w:proofErr w:type="spell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пропускать воду, подтекать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; в) </w:t>
      </w:r>
      <w:proofErr w:type="spellStart"/>
      <w:proofErr w:type="gramStart"/>
      <w:r w:rsidRPr="00DF5370">
        <w:rPr>
          <w:rFonts w:ascii="Times New Roman" w:hAnsi="Times New Roman" w:cs="Times New Roman"/>
          <w:bCs/>
          <w:sz w:val="24"/>
          <w:szCs w:val="24"/>
        </w:rPr>
        <w:t>Посо́х</w:t>
      </w:r>
      <w:proofErr w:type="spellEnd"/>
      <w:proofErr w:type="gramEnd"/>
      <w:r w:rsidRPr="00DF5370">
        <w:rPr>
          <w:rFonts w:ascii="Times New Roman" w:hAnsi="Times New Roman" w:cs="Times New Roman"/>
          <w:bCs/>
          <w:sz w:val="24"/>
          <w:szCs w:val="24"/>
        </w:rPr>
        <w:t xml:space="preserve"> –  3.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Плач, причитание невесты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DB6E40B" w14:textId="50EE9ADC" w:rsidR="00DF5370" w:rsidRPr="00DF5370" w:rsidRDefault="00DF5370" w:rsidP="00DF53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 xml:space="preserve">Семантическая структура корней, имеющих фонетическую разницу, тесно сплетена эксплицитными интегральными семами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утраты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вреда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‘</w:t>
      </w:r>
      <w:r w:rsidRPr="00DF5370">
        <w:rPr>
          <w:rFonts w:ascii="Times New Roman" w:hAnsi="Times New Roman" w:cs="Times New Roman"/>
          <w:bCs/>
          <w:sz w:val="24"/>
          <w:szCs w:val="24"/>
        </w:rPr>
        <w:t>беспокойности</w:t>
      </w:r>
      <w:r w:rsidR="00EB3BB6" w:rsidRPr="00EB3BB6">
        <w:rPr>
          <w:rFonts w:ascii="Times New Roman" w:hAnsi="Times New Roman" w:cs="Times New Roman"/>
          <w:bCs/>
          <w:sz w:val="24"/>
          <w:szCs w:val="24"/>
        </w:rPr>
        <w:t>’</w:t>
      </w:r>
      <w:r w:rsidRPr="00DF53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D15B1D1" w14:textId="0399194B" w:rsidR="00DF5370" w:rsidRDefault="00DF5370" w:rsidP="00500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70">
        <w:rPr>
          <w:rFonts w:ascii="Times New Roman" w:hAnsi="Times New Roman" w:cs="Times New Roman"/>
          <w:bCs/>
          <w:sz w:val="24"/>
          <w:szCs w:val="24"/>
        </w:rPr>
        <w:t xml:space="preserve">Итак, на первый взгляд диалектное слово, имея семантическую близость с диалектными однокоренными словами, является компиляцией </w:t>
      </w:r>
      <w:r w:rsidR="0050084D">
        <w:rPr>
          <w:rFonts w:ascii="Times New Roman" w:hAnsi="Times New Roman" w:cs="Times New Roman"/>
          <w:bCs/>
          <w:sz w:val="24"/>
          <w:szCs w:val="24"/>
        </w:rPr>
        <w:t xml:space="preserve">потенциально отдельных лексем. </w:t>
      </w:r>
    </w:p>
    <w:p w14:paraId="0A37501D" w14:textId="77777777" w:rsidR="00831800" w:rsidRDefault="00831800" w:rsidP="00EB3BB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C58C05" w14:textId="77777777" w:rsidR="002C5B6F" w:rsidRPr="00922D33" w:rsidRDefault="002C5B6F" w:rsidP="00670D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D33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14:paraId="6F30A7E7" w14:textId="2CD03708" w:rsidR="0050084D" w:rsidRDefault="002670CA" w:rsidP="0067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79">
        <w:rPr>
          <w:rFonts w:ascii="Times New Roman" w:hAnsi="Times New Roman" w:cs="Times New Roman"/>
          <w:sz w:val="24"/>
          <w:szCs w:val="24"/>
        </w:rPr>
        <w:t>1.</w:t>
      </w:r>
      <w:r w:rsidR="0050084D" w:rsidRPr="0050084D">
        <w:t xml:space="preserve"> </w:t>
      </w:r>
      <w:r w:rsidR="0050084D" w:rsidRPr="0050084D">
        <w:rPr>
          <w:rFonts w:ascii="Times New Roman" w:hAnsi="Times New Roman" w:cs="Times New Roman"/>
          <w:sz w:val="24"/>
          <w:szCs w:val="24"/>
        </w:rPr>
        <w:t>Аникин А. Е. Русский этимологический</w:t>
      </w:r>
      <w:r w:rsidR="0050084D">
        <w:rPr>
          <w:rFonts w:ascii="Times New Roman" w:hAnsi="Times New Roman" w:cs="Times New Roman"/>
          <w:sz w:val="24"/>
          <w:szCs w:val="24"/>
        </w:rPr>
        <w:t xml:space="preserve"> словарь. Вып. 8 (во I — </w:t>
      </w:r>
      <w:proofErr w:type="spellStart"/>
      <w:r w:rsidR="0050084D">
        <w:rPr>
          <w:rFonts w:ascii="Times New Roman" w:hAnsi="Times New Roman" w:cs="Times New Roman"/>
          <w:sz w:val="24"/>
          <w:szCs w:val="24"/>
        </w:rPr>
        <w:t>вран</w:t>
      </w:r>
      <w:proofErr w:type="spellEnd"/>
      <w:r w:rsidR="0050084D">
        <w:rPr>
          <w:rFonts w:ascii="Times New Roman" w:hAnsi="Times New Roman" w:cs="Times New Roman"/>
          <w:sz w:val="24"/>
          <w:szCs w:val="24"/>
        </w:rPr>
        <w:t>).</w:t>
      </w:r>
      <w:r w:rsidR="00922D33">
        <w:rPr>
          <w:rFonts w:ascii="Times New Roman" w:hAnsi="Times New Roman" w:cs="Times New Roman"/>
          <w:sz w:val="24"/>
          <w:szCs w:val="24"/>
        </w:rPr>
        <w:t xml:space="preserve"> </w:t>
      </w:r>
      <w:r w:rsidR="0050084D" w:rsidRPr="0050084D">
        <w:rPr>
          <w:rFonts w:ascii="Times New Roman" w:hAnsi="Times New Roman" w:cs="Times New Roman"/>
          <w:sz w:val="24"/>
          <w:szCs w:val="24"/>
        </w:rPr>
        <w:t>М.: Ин-т рус</w:t>
      </w:r>
      <w:proofErr w:type="gramStart"/>
      <w:r w:rsidR="0050084D" w:rsidRPr="005008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084D" w:rsidRPr="00500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084D" w:rsidRPr="0050084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50084D" w:rsidRPr="0050084D">
        <w:rPr>
          <w:rFonts w:ascii="Times New Roman" w:hAnsi="Times New Roman" w:cs="Times New Roman"/>
          <w:sz w:val="24"/>
          <w:szCs w:val="24"/>
        </w:rPr>
        <w:t xml:space="preserve">з. им. В. В. Виноградова РАН; Ин-т филологии Сибирского отделения РАН, 2014. </w:t>
      </w:r>
    </w:p>
    <w:p w14:paraId="407CB249" w14:textId="625A94A9" w:rsidR="0050084D" w:rsidRDefault="0050084D" w:rsidP="00500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6C7D" w:rsidRPr="008362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Срезневский И. </w:t>
      </w:r>
      <w:r w:rsidRPr="0050084D">
        <w:rPr>
          <w:rFonts w:ascii="Times New Roman" w:hAnsi="Times New Roman" w:cs="Times New Roman"/>
          <w:bCs/>
          <w:sz w:val="24"/>
          <w:szCs w:val="24"/>
        </w:rPr>
        <w:t>И. Материалы для словаря древне-</w:t>
      </w:r>
      <w:proofErr w:type="spellStart"/>
      <w:r w:rsidRPr="0050084D">
        <w:rPr>
          <w:rFonts w:ascii="Times New Roman" w:hAnsi="Times New Roman" w:cs="Times New Roman"/>
          <w:bCs/>
          <w:sz w:val="24"/>
          <w:szCs w:val="24"/>
        </w:rPr>
        <w:t>русскаго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языка по письменным памятникам. СПб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gramEnd"/>
      <w:r w:rsidRPr="0050084D">
        <w:rPr>
          <w:rFonts w:ascii="Times New Roman" w:hAnsi="Times New Roman" w:cs="Times New Roman"/>
          <w:bCs/>
          <w:sz w:val="24"/>
          <w:szCs w:val="24"/>
        </w:rPr>
        <w:t>Издание Отделения русского языка и словесности Императ</w:t>
      </w:r>
      <w:r>
        <w:rPr>
          <w:rFonts w:ascii="Times New Roman" w:hAnsi="Times New Roman" w:cs="Times New Roman"/>
          <w:bCs/>
          <w:sz w:val="24"/>
          <w:szCs w:val="24"/>
        </w:rPr>
        <w:t>орской Академии наук, 1893–1912. Т.3.</w:t>
      </w:r>
    </w:p>
    <w:p w14:paraId="702F53A9" w14:textId="1D647310" w:rsidR="00CB6C7D" w:rsidRPr="00922D33" w:rsidRDefault="00922D33" w:rsidP="00922D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922D33">
        <w:rPr>
          <w:rFonts w:ascii="Times New Roman" w:hAnsi="Times New Roman" w:cs="Times New Roman"/>
          <w:bCs/>
          <w:sz w:val="24"/>
          <w:szCs w:val="24"/>
        </w:rPr>
        <w:t>Уманець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 xml:space="preserve"> М. Словарь </w:t>
      </w:r>
      <w:proofErr w:type="spellStart"/>
      <w:r w:rsidRPr="00922D33">
        <w:rPr>
          <w:rFonts w:ascii="Times New Roman" w:hAnsi="Times New Roman" w:cs="Times New Roman"/>
          <w:bCs/>
          <w:sz w:val="24"/>
          <w:szCs w:val="24"/>
        </w:rPr>
        <w:t>російсько-український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 xml:space="preserve"> / М. </w:t>
      </w:r>
      <w:proofErr w:type="spellStart"/>
      <w:r w:rsidRPr="00922D33">
        <w:rPr>
          <w:rFonts w:ascii="Times New Roman" w:hAnsi="Times New Roman" w:cs="Times New Roman"/>
          <w:bCs/>
          <w:sz w:val="24"/>
          <w:szCs w:val="24"/>
        </w:rPr>
        <w:t>Уманець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>, 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Спілка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—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Берлін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Ельзнердрук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22D33">
        <w:rPr>
          <w:rFonts w:ascii="Times New Roman" w:hAnsi="Times New Roman" w:cs="Times New Roman"/>
          <w:bCs/>
          <w:sz w:val="24"/>
          <w:szCs w:val="24"/>
        </w:rPr>
        <w:t>Державне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33">
        <w:rPr>
          <w:rFonts w:ascii="Times New Roman" w:hAnsi="Times New Roman" w:cs="Times New Roman"/>
          <w:bCs/>
          <w:sz w:val="24"/>
          <w:szCs w:val="24"/>
        </w:rPr>
        <w:t>видавництво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33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922D33">
        <w:rPr>
          <w:rFonts w:ascii="Times New Roman" w:hAnsi="Times New Roman" w:cs="Times New Roman"/>
          <w:bCs/>
          <w:sz w:val="24"/>
          <w:szCs w:val="24"/>
        </w:rPr>
        <w:t>, 1925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263C7F" w14:textId="67E5EA4A" w:rsidR="0050084D" w:rsidRPr="0050084D" w:rsidRDefault="0050084D" w:rsidP="00500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3213" w:rsidRPr="00836279">
        <w:rPr>
          <w:rFonts w:ascii="Times New Roman" w:hAnsi="Times New Roman" w:cs="Times New Roman"/>
          <w:sz w:val="24"/>
          <w:szCs w:val="24"/>
        </w:rPr>
        <w:t xml:space="preserve">. </w:t>
      </w:r>
      <w:r w:rsidRPr="0050084D">
        <w:rPr>
          <w:rFonts w:ascii="Times New Roman" w:hAnsi="Times New Roman" w:cs="Times New Roman"/>
          <w:sz w:val="24"/>
          <w:szCs w:val="24"/>
        </w:rPr>
        <w:t>Словарь русских народных говоров. Вып.1–52. 1965–2021.</w:t>
      </w:r>
    </w:p>
    <w:p w14:paraId="389FEDE1" w14:textId="41F2251A" w:rsidR="006D3213" w:rsidRPr="00836279" w:rsidRDefault="006D3213" w:rsidP="0067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E5516F" w:rsidRPr="00670DE2" w:rsidRDefault="00E5516F" w:rsidP="0067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B378F" w14:textId="77777777" w:rsidR="00C3491B" w:rsidRPr="00670DE2" w:rsidRDefault="00C3491B" w:rsidP="0067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491B" w:rsidRPr="00670DE2" w:rsidSect="00670D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F5E65" w14:textId="77777777" w:rsidR="0040308F" w:rsidRDefault="0040308F" w:rsidP="00C3491B">
      <w:pPr>
        <w:spacing w:after="0" w:line="240" w:lineRule="auto"/>
      </w:pPr>
      <w:r>
        <w:separator/>
      </w:r>
    </w:p>
  </w:endnote>
  <w:endnote w:type="continuationSeparator" w:id="0">
    <w:p w14:paraId="0CFCD9DE" w14:textId="77777777" w:rsidR="0040308F" w:rsidRDefault="0040308F" w:rsidP="00C3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196B5" w14:textId="77777777" w:rsidR="0040308F" w:rsidRDefault="0040308F" w:rsidP="00C3491B">
      <w:pPr>
        <w:spacing w:after="0" w:line="240" w:lineRule="auto"/>
      </w:pPr>
      <w:r>
        <w:separator/>
      </w:r>
    </w:p>
  </w:footnote>
  <w:footnote w:type="continuationSeparator" w:id="0">
    <w:p w14:paraId="501B1D59" w14:textId="77777777" w:rsidR="0040308F" w:rsidRDefault="0040308F" w:rsidP="00C3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AA82"/>
    <w:multiLevelType w:val="hybridMultilevel"/>
    <w:tmpl w:val="D4F07B46"/>
    <w:lvl w:ilvl="0" w:tplc="B4A81ABC">
      <w:start w:val="1"/>
      <w:numFmt w:val="decimal"/>
      <w:lvlText w:val="%1."/>
      <w:lvlJc w:val="left"/>
      <w:pPr>
        <w:ind w:left="720" w:hanging="360"/>
      </w:pPr>
    </w:lvl>
    <w:lvl w:ilvl="1" w:tplc="E34EDC22">
      <w:start w:val="1"/>
      <w:numFmt w:val="lowerLetter"/>
      <w:lvlText w:val="%2."/>
      <w:lvlJc w:val="left"/>
      <w:pPr>
        <w:ind w:left="1440" w:hanging="360"/>
      </w:pPr>
    </w:lvl>
    <w:lvl w:ilvl="2" w:tplc="A8D2E958">
      <w:start w:val="1"/>
      <w:numFmt w:val="lowerRoman"/>
      <w:lvlText w:val="%3."/>
      <w:lvlJc w:val="right"/>
      <w:pPr>
        <w:ind w:left="2160" w:hanging="180"/>
      </w:pPr>
    </w:lvl>
    <w:lvl w:ilvl="3" w:tplc="9788E678">
      <w:start w:val="1"/>
      <w:numFmt w:val="decimal"/>
      <w:lvlText w:val="%4."/>
      <w:lvlJc w:val="left"/>
      <w:pPr>
        <w:ind w:left="2880" w:hanging="360"/>
      </w:pPr>
    </w:lvl>
    <w:lvl w:ilvl="4" w:tplc="0958D202">
      <w:start w:val="1"/>
      <w:numFmt w:val="lowerLetter"/>
      <w:lvlText w:val="%5."/>
      <w:lvlJc w:val="left"/>
      <w:pPr>
        <w:ind w:left="3600" w:hanging="360"/>
      </w:pPr>
    </w:lvl>
    <w:lvl w:ilvl="5" w:tplc="123AA62E">
      <w:start w:val="1"/>
      <w:numFmt w:val="lowerRoman"/>
      <w:lvlText w:val="%6."/>
      <w:lvlJc w:val="right"/>
      <w:pPr>
        <w:ind w:left="4320" w:hanging="180"/>
      </w:pPr>
    </w:lvl>
    <w:lvl w:ilvl="6" w:tplc="B7BEAD3A">
      <w:start w:val="1"/>
      <w:numFmt w:val="decimal"/>
      <w:lvlText w:val="%7."/>
      <w:lvlJc w:val="left"/>
      <w:pPr>
        <w:ind w:left="5040" w:hanging="360"/>
      </w:pPr>
    </w:lvl>
    <w:lvl w:ilvl="7" w:tplc="24820C8C">
      <w:start w:val="1"/>
      <w:numFmt w:val="lowerLetter"/>
      <w:lvlText w:val="%8."/>
      <w:lvlJc w:val="left"/>
      <w:pPr>
        <w:ind w:left="5760" w:hanging="360"/>
      </w:pPr>
    </w:lvl>
    <w:lvl w:ilvl="8" w:tplc="9A9AA6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2ECE"/>
    <w:multiLevelType w:val="hybridMultilevel"/>
    <w:tmpl w:val="A008FB68"/>
    <w:lvl w:ilvl="0" w:tplc="929C0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00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6B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44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6C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4A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AB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4D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03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EE51D4"/>
    <w:multiLevelType w:val="hybridMultilevel"/>
    <w:tmpl w:val="140C565C"/>
    <w:lvl w:ilvl="0" w:tplc="7E981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67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EC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85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2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43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0C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C9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40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6AB56D"/>
    <w:multiLevelType w:val="hybridMultilevel"/>
    <w:tmpl w:val="0FCC75FA"/>
    <w:lvl w:ilvl="0" w:tplc="795E82C0">
      <w:start w:val="1"/>
      <w:numFmt w:val="decimal"/>
      <w:lvlText w:val="%1."/>
      <w:lvlJc w:val="left"/>
      <w:pPr>
        <w:ind w:left="927" w:hanging="360"/>
      </w:pPr>
    </w:lvl>
    <w:lvl w:ilvl="1" w:tplc="921A9250">
      <w:start w:val="1"/>
      <w:numFmt w:val="lowerLetter"/>
      <w:lvlText w:val="%2."/>
      <w:lvlJc w:val="left"/>
      <w:pPr>
        <w:ind w:left="1647" w:hanging="360"/>
      </w:pPr>
    </w:lvl>
    <w:lvl w:ilvl="2" w:tplc="A5C052C0">
      <w:start w:val="1"/>
      <w:numFmt w:val="lowerRoman"/>
      <w:lvlText w:val="%3."/>
      <w:lvlJc w:val="right"/>
      <w:pPr>
        <w:ind w:left="2367" w:hanging="180"/>
      </w:pPr>
    </w:lvl>
    <w:lvl w:ilvl="3" w:tplc="0C86F2CE">
      <w:start w:val="1"/>
      <w:numFmt w:val="decimal"/>
      <w:lvlText w:val="%4."/>
      <w:lvlJc w:val="left"/>
      <w:pPr>
        <w:ind w:left="3087" w:hanging="360"/>
      </w:pPr>
    </w:lvl>
    <w:lvl w:ilvl="4" w:tplc="88F21978">
      <w:start w:val="1"/>
      <w:numFmt w:val="lowerLetter"/>
      <w:lvlText w:val="%5."/>
      <w:lvlJc w:val="left"/>
      <w:pPr>
        <w:ind w:left="3807" w:hanging="360"/>
      </w:pPr>
    </w:lvl>
    <w:lvl w:ilvl="5" w:tplc="7934381C">
      <w:start w:val="1"/>
      <w:numFmt w:val="lowerRoman"/>
      <w:lvlText w:val="%6."/>
      <w:lvlJc w:val="right"/>
      <w:pPr>
        <w:ind w:left="4527" w:hanging="180"/>
      </w:pPr>
    </w:lvl>
    <w:lvl w:ilvl="6" w:tplc="F54293B6">
      <w:start w:val="1"/>
      <w:numFmt w:val="decimal"/>
      <w:lvlText w:val="%7."/>
      <w:lvlJc w:val="left"/>
      <w:pPr>
        <w:ind w:left="5247" w:hanging="360"/>
      </w:pPr>
    </w:lvl>
    <w:lvl w:ilvl="7" w:tplc="359ABE26">
      <w:start w:val="1"/>
      <w:numFmt w:val="lowerLetter"/>
      <w:lvlText w:val="%8."/>
      <w:lvlJc w:val="left"/>
      <w:pPr>
        <w:ind w:left="5967" w:hanging="360"/>
      </w:pPr>
    </w:lvl>
    <w:lvl w:ilvl="8" w:tplc="54E8B2F6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3786C1"/>
    <w:multiLevelType w:val="hybridMultilevel"/>
    <w:tmpl w:val="42948E2A"/>
    <w:lvl w:ilvl="0" w:tplc="7A1ABD36">
      <w:start w:val="1"/>
      <w:numFmt w:val="decimal"/>
      <w:lvlText w:val="%1."/>
      <w:lvlJc w:val="left"/>
      <w:pPr>
        <w:ind w:left="720" w:hanging="360"/>
      </w:pPr>
    </w:lvl>
    <w:lvl w:ilvl="1" w:tplc="5D96B8D8">
      <w:start w:val="1"/>
      <w:numFmt w:val="lowerLetter"/>
      <w:lvlText w:val="%2."/>
      <w:lvlJc w:val="left"/>
      <w:pPr>
        <w:ind w:left="1440" w:hanging="360"/>
      </w:pPr>
    </w:lvl>
    <w:lvl w:ilvl="2" w:tplc="C39CCD6A">
      <w:start w:val="1"/>
      <w:numFmt w:val="lowerRoman"/>
      <w:lvlText w:val="%3."/>
      <w:lvlJc w:val="right"/>
      <w:pPr>
        <w:ind w:left="2160" w:hanging="180"/>
      </w:pPr>
    </w:lvl>
    <w:lvl w:ilvl="3" w:tplc="E00CBF90">
      <w:start w:val="1"/>
      <w:numFmt w:val="decimal"/>
      <w:lvlText w:val="%4."/>
      <w:lvlJc w:val="left"/>
      <w:pPr>
        <w:ind w:left="2880" w:hanging="360"/>
      </w:pPr>
    </w:lvl>
    <w:lvl w:ilvl="4" w:tplc="85AC82A2">
      <w:start w:val="1"/>
      <w:numFmt w:val="lowerLetter"/>
      <w:lvlText w:val="%5."/>
      <w:lvlJc w:val="left"/>
      <w:pPr>
        <w:ind w:left="3600" w:hanging="360"/>
      </w:pPr>
    </w:lvl>
    <w:lvl w:ilvl="5" w:tplc="0B609E26">
      <w:start w:val="1"/>
      <w:numFmt w:val="lowerRoman"/>
      <w:lvlText w:val="%6."/>
      <w:lvlJc w:val="right"/>
      <w:pPr>
        <w:ind w:left="4320" w:hanging="180"/>
      </w:pPr>
    </w:lvl>
    <w:lvl w:ilvl="6" w:tplc="B6E4E5B6">
      <w:start w:val="1"/>
      <w:numFmt w:val="decimal"/>
      <w:lvlText w:val="%7."/>
      <w:lvlJc w:val="left"/>
      <w:pPr>
        <w:ind w:left="5040" w:hanging="360"/>
      </w:pPr>
    </w:lvl>
    <w:lvl w:ilvl="7" w:tplc="03926F6A">
      <w:start w:val="1"/>
      <w:numFmt w:val="lowerLetter"/>
      <w:lvlText w:val="%8."/>
      <w:lvlJc w:val="left"/>
      <w:pPr>
        <w:ind w:left="5760" w:hanging="360"/>
      </w:pPr>
    </w:lvl>
    <w:lvl w:ilvl="8" w:tplc="C916C5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C8A"/>
    <w:multiLevelType w:val="hybridMultilevel"/>
    <w:tmpl w:val="8404096E"/>
    <w:lvl w:ilvl="0" w:tplc="190AF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ED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E84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6D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89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CC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4E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A9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21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03B992"/>
    <w:multiLevelType w:val="hybridMultilevel"/>
    <w:tmpl w:val="978087B6"/>
    <w:lvl w:ilvl="0" w:tplc="F69A31C8">
      <w:start w:val="1"/>
      <w:numFmt w:val="decimal"/>
      <w:lvlText w:val="%1."/>
      <w:lvlJc w:val="left"/>
      <w:pPr>
        <w:ind w:left="360" w:hanging="360"/>
      </w:pPr>
    </w:lvl>
    <w:lvl w:ilvl="1" w:tplc="353C9362">
      <w:start w:val="1"/>
      <w:numFmt w:val="lowerLetter"/>
      <w:lvlText w:val="%2."/>
      <w:lvlJc w:val="left"/>
      <w:pPr>
        <w:ind w:left="1080" w:hanging="360"/>
      </w:pPr>
    </w:lvl>
    <w:lvl w:ilvl="2" w:tplc="AEDC996A">
      <w:start w:val="1"/>
      <w:numFmt w:val="lowerRoman"/>
      <w:lvlText w:val="%3."/>
      <w:lvlJc w:val="right"/>
      <w:pPr>
        <w:ind w:left="1800" w:hanging="180"/>
      </w:pPr>
    </w:lvl>
    <w:lvl w:ilvl="3" w:tplc="0E02DB5C">
      <w:start w:val="1"/>
      <w:numFmt w:val="decimal"/>
      <w:lvlText w:val="%4."/>
      <w:lvlJc w:val="left"/>
      <w:pPr>
        <w:ind w:left="2520" w:hanging="360"/>
      </w:pPr>
    </w:lvl>
    <w:lvl w:ilvl="4" w:tplc="DFD48AB6">
      <w:start w:val="1"/>
      <w:numFmt w:val="lowerLetter"/>
      <w:lvlText w:val="%5."/>
      <w:lvlJc w:val="left"/>
      <w:pPr>
        <w:ind w:left="3240" w:hanging="360"/>
      </w:pPr>
    </w:lvl>
    <w:lvl w:ilvl="5" w:tplc="D910E61A">
      <w:start w:val="1"/>
      <w:numFmt w:val="lowerRoman"/>
      <w:lvlText w:val="%6."/>
      <w:lvlJc w:val="right"/>
      <w:pPr>
        <w:ind w:left="3960" w:hanging="180"/>
      </w:pPr>
    </w:lvl>
    <w:lvl w:ilvl="6" w:tplc="1EEA4D2A">
      <w:start w:val="1"/>
      <w:numFmt w:val="decimal"/>
      <w:lvlText w:val="%7."/>
      <w:lvlJc w:val="left"/>
      <w:pPr>
        <w:ind w:left="4680" w:hanging="360"/>
      </w:pPr>
    </w:lvl>
    <w:lvl w:ilvl="7" w:tplc="B4FE2022">
      <w:start w:val="1"/>
      <w:numFmt w:val="lowerLetter"/>
      <w:lvlText w:val="%8."/>
      <w:lvlJc w:val="left"/>
      <w:pPr>
        <w:ind w:left="5400" w:hanging="360"/>
      </w:pPr>
    </w:lvl>
    <w:lvl w:ilvl="8" w:tplc="3AB478BC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393D14"/>
    <w:multiLevelType w:val="hybridMultilevel"/>
    <w:tmpl w:val="F1503362"/>
    <w:lvl w:ilvl="0" w:tplc="AA726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4B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4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0E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60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E6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04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27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7769D7"/>
    <w:multiLevelType w:val="hybridMultilevel"/>
    <w:tmpl w:val="DB70FB28"/>
    <w:lvl w:ilvl="0" w:tplc="FA4CC338">
      <w:start w:val="1"/>
      <w:numFmt w:val="decimal"/>
      <w:lvlText w:val="%1."/>
      <w:lvlJc w:val="left"/>
      <w:pPr>
        <w:ind w:left="720" w:hanging="360"/>
      </w:pPr>
    </w:lvl>
    <w:lvl w:ilvl="1" w:tplc="B0BA4446">
      <w:start w:val="1"/>
      <w:numFmt w:val="lowerLetter"/>
      <w:lvlText w:val="%2."/>
      <w:lvlJc w:val="left"/>
      <w:pPr>
        <w:ind w:left="1440" w:hanging="360"/>
      </w:pPr>
    </w:lvl>
    <w:lvl w:ilvl="2" w:tplc="98D21E48">
      <w:start w:val="1"/>
      <w:numFmt w:val="lowerRoman"/>
      <w:lvlText w:val="%3."/>
      <w:lvlJc w:val="right"/>
      <w:pPr>
        <w:ind w:left="2160" w:hanging="180"/>
      </w:pPr>
    </w:lvl>
    <w:lvl w:ilvl="3" w:tplc="23B67344">
      <w:start w:val="1"/>
      <w:numFmt w:val="decimal"/>
      <w:lvlText w:val="%4."/>
      <w:lvlJc w:val="left"/>
      <w:pPr>
        <w:ind w:left="2880" w:hanging="360"/>
      </w:pPr>
    </w:lvl>
    <w:lvl w:ilvl="4" w:tplc="79F8BA10">
      <w:start w:val="1"/>
      <w:numFmt w:val="lowerLetter"/>
      <w:lvlText w:val="%5."/>
      <w:lvlJc w:val="left"/>
      <w:pPr>
        <w:ind w:left="3600" w:hanging="360"/>
      </w:pPr>
    </w:lvl>
    <w:lvl w:ilvl="5" w:tplc="704EC9BE">
      <w:start w:val="1"/>
      <w:numFmt w:val="lowerRoman"/>
      <w:lvlText w:val="%6."/>
      <w:lvlJc w:val="right"/>
      <w:pPr>
        <w:ind w:left="4320" w:hanging="180"/>
      </w:pPr>
    </w:lvl>
    <w:lvl w:ilvl="6" w:tplc="FD08EA66">
      <w:start w:val="1"/>
      <w:numFmt w:val="decimal"/>
      <w:lvlText w:val="%7."/>
      <w:lvlJc w:val="left"/>
      <w:pPr>
        <w:ind w:left="5040" w:hanging="360"/>
      </w:pPr>
    </w:lvl>
    <w:lvl w:ilvl="7" w:tplc="C9C2A130">
      <w:start w:val="1"/>
      <w:numFmt w:val="lowerLetter"/>
      <w:lvlText w:val="%8."/>
      <w:lvlJc w:val="left"/>
      <w:pPr>
        <w:ind w:left="5760" w:hanging="360"/>
      </w:pPr>
    </w:lvl>
    <w:lvl w:ilvl="8" w:tplc="5C0A87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1B"/>
    <w:rsid w:val="000534F7"/>
    <w:rsid w:val="0011637A"/>
    <w:rsid w:val="001404A5"/>
    <w:rsid w:val="00160623"/>
    <w:rsid w:val="0016401D"/>
    <w:rsid w:val="001734EC"/>
    <w:rsid w:val="002670CA"/>
    <w:rsid w:val="002900C6"/>
    <w:rsid w:val="002C5B6F"/>
    <w:rsid w:val="002F50C7"/>
    <w:rsid w:val="003A4D4B"/>
    <w:rsid w:val="003B40C9"/>
    <w:rsid w:val="0040308F"/>
    <w:rsid w:val="00457A03"/>
    <w:rsid w:val="004633AB"/>
    <w:rsid w:val="004C457C"/>
    <w:rsid w:val="0050084D"/>
    <w:rsid w:val="00522524"/>
    <w:rsid w:val="00670DE2"/>
    <w:rsid w:val="006B48D1"/>
    <w:rsid w:val="006C727D"/>
    <w:rsid w:val="006D3213"/>
    <w:rsid w:val="007110C7"/>
    <w:rsid w:val="00741806"/>
    <w:rsid w:val="00790D5B"/>
    <w:rsid w:val="00831800"/>
    <w:rsid w:val="00836279"/>
    <w:rsid w:val="008D0D61"/>
    <w:rsid w:val="00914A09"/>
    <w:rsid w:val="00922D33"/>
    <w:rsid w:val="009411D4"/>
    <w:rsid w:val="00944035"/>
    <w:rsid w:val="00A52A47"/>
    <w:rsid w:val="00A63FF5"/>
    <w:rsid w:val="00AD3A80"/>
    <w:rsid w:val="00C3491B"/>
    <w:rsid w:val="00CA5258"/>
    <w:rsid w:val="00CB6C7D"/>
    <w:rsid w:val="00D63056"/>
    <w:rsid w:val="00DA2444"/>
    <w:rsid w:val="00DA5A46"/>
    <w:rsid w:val="00DF36B3"/>
    <w:rsid w:val="00DF5370"/>
    <w:rsid w:val="00E24F4B"/>
    <w:rsid w:val="00E5516F"/>
    <w:rsid w:val="00E57266"/>
    <w:rsid w:val="00EB3BB6"/>
    <w:rsid w:val="00EC7A36"/>
    <w:rsid w:val="00F16D76"/>
    <w:rsid w:val="2A142EBE"/>
    <w:rsid w:val="5312E186"/>
    <w:rsid w:val="686C84CA"/>
    <w:rsid w:val="7B84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8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49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9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491B"/>
    <w:rPr>
      <w:vertAlign w:val="superscript"/>
    </w:rPr>
  </w:style>
  <w:style w:type="paragraph" w:styleId="a6">
    <w:name w:val="List Paragraph"/>
    <w:basedOn w:val="a"/>
    <w:uiPriority w:val="34"/>
    <w:qFormat/>
    <w:rsid w:val="00CA5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а"/>
    <w:basedOn w:val="a"/>
    <w:link w:val="a8"/>
    <w:uiPriority w:val="1"/>
    <w:qFormat/>
    <w:rsid w:val="00A52A47"/>
    <w:pPr>
      <w:spacing w:line="240" w:lineRule="auto"/>
      <w:ind w:firstLine="567"/>
      <w:jc w:val="both"/>
    </w:pPr>
    <w:rPr>
      <w:rFonts w:eastAsiaTheme="minorEastAsia"/>
      <w:sz w:val="24"/>
      <w:szCs w:val="24"/>
    </w:rPr>
  </w:style>
  <w:style w:type="character" w:customStyle="1" w:styleId="a8">
    <w:name w:val="Основа Знак"/>
    <w:basedOn w:val="a0"/>
    <w:link w:val="a7"/>
    <w:uiPriority w:val="1"/>
    <w:rsid w:val="00A52A4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49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9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491B"/>
    <w:rPr>
      <w:vertAlign w:val="superscript"/>
    </w:rPr>
  </w:style>
  <w:style w:type="paragraph" w:styleId="a6">
    <w:name w:val="List Paragraph"/>
    <w:basedOn w:val="a"/>
    <w:uiPriority w:val="34"/>
    <w:qFormat/>
    <w:rsid w:val="00CA5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а"/>
    <w:basedOn w:val="a"/>
    <w:link w:val="a8"/>
    <w:uiPriority w:val="1"/>
    <w:qFormat/>
    <w:rsid w:val="00A52A47"/>
    <w:pPr>
      <w:spacing w:line="240" w:lineRule="auto"/>
      <w:ind w:firstLine="567"/>
      <w:jc w:val="both"/>
    </w:pPr>
    <w:rPr>
      <w:rFonts w:eastAsiaTheme="minorEastAsia"/>
      <w:sz w:val="24"/>
      <w:szCs w:val="24"/>
    </w:rPr>
  </w:style>
  <w:style w:type="character" w:customStyle="1" w:styleId="a8">
    <w:name w:val="Основа Знак"/>
    <w:basedOn w:val="a0"/>
    <w:link w:val="a7"/>
    <w:uiPriority w:val="1"/>
    <w:rsid w:val="00A52A4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Аркадий Чубчев</cp:lastModifiedBy>
  <cp:revision>12</cp:revision>
  <dcterms:created xsi:type="dcterms:W3CDTF">2025-02-11T15:29:00Z</dcterms:created>
  <dcterms:modified xsi:type="dcterms:W3CDTF">2026-02-23T09:21:00Z</dcterms:modified>
</cp:coreProperties>
</file>