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FEA3" w14:textId="7961F01F" w:rsidR="006F3789" w:rsidRPr="00D66CB4" w:rsidRDefault="006F3789" w:rsidP="006F3789">
      <w:pPr>
        <w:spacing w:line="360" w:lineRule="auto"/>
        <w:ind w:right="-149"/>
        <w:jc w:val="center"/>
        <w:rPr>
          <w:b/>
          <w:bCs/>
        </w:rPr>
      </w:pPr>
      <w:r>
        <w:rPr>
          <w:b/>
          <w:bCs/>
        </w:rPr>
        <w:t xml:space="preserve">Соотношение </w:t>
      </w:r>
      <w:r w:rsidR="00F07588">
        <w:rPr>
          <w:b/>
          <w:bCs/>
        </w:rPr>
        <w:t>древне</w:t>
      </w:r>
      <w:r>
        <w:rPr>
          <w:b/>
          <w:bCs/>
        </w:rPr>
        <w:t xml:space="preserve">новгородских и стандартных </w:t>
      </w:r>
      <w:r w:rsidR="00F07588">
        <w:rPr>
          <w:b/>
          <w:bCs/>
        </w:rPr>
        <w:t xml:space="preserve">древнерусских </w:t>
      </w:r>
      <w:r>
        <w:rPr>
          <w:b/>
          <w:bCs/>
        </w:rPr>
        <w:t xml:space="preserve">форм </w:t>
      </w:r>
      <w:r w:rsidRPr="00D66CB4">
        <w:rPr>
          <w:b/>
          <w:bCs/>
        </w:rPr>
        <w:t xml:space="preserve">местоимения </w:t>
      </w:r>
      <w:r w:rsidRPr="00D66CB4">
        <w:rPr>
          <w:b/>
          <w:bCs/>
          <w:i/>
          <w:iCs/>
        </w:rPr>
        <w:t xml:space="preserve">тъ </w:t>
      </w:r>
      <w:r w:rsidRPr="00D66CB4">
        <w:rPr>
          <w:b/>
          <w:bCs/>
        </w:rPr>
        <w:t xml:space="preserve">в пергаменных новгородских грамотах </w:t>
      </w:r>
      <w:r w:rsidRPr="00D66CB4">
        <w:rPr>
          <w:b/>
          <w:bCs/>
          <w:lang w:val="en-US"/>
        </w:rPr>
        <w:t>XII</w:t>
      </w:r>
      <w:r w:rsidRPr="00D66CB4">
        <w:rPr>
          <w:b/>
          <w:bCs/>
        </w:rPr>
        <w:t>-</w:t>
      </w:r>
      <w:r w:rsidRPr="00D66CB4">
        <w:rPr>
          <w:b/>
          <w:bCs/>
          <w:lang w:val="en-US"/>
        </w:rPr>
        <w:t>XV</w:t>
      </w:r>
      <w:r w:rsidRPr="00D66CB4">
        <w:rPr>
          <w:b/>
          <w:bCs/>
        </w:rPr>
        <w:t xml:space="preserve"> вв</w:t>
      </w:r>
      <w:r w:rsidR="00F07588">
        <w:rPr>
          <w:b/>
          <w:bCs/>
        </w:rPr>
        <w:t>.</w:t>
      </w:r>
    </w:p>
    <w:p w14:paraId="1F7374C8" w14:textId="77777777" w:rsidR="006F3789" w:rsidRDefault="006F3789" w:rsidP="006F3789">
      <w:pPr>
        <w:spacing w:line="360" w:lineRule="auto"/>
        <w:ind w:right="-149"/>
        <w:jc w:val="center"/>
      </w:pPr>
      <w:r>
        <w:t>Федоренко Софья Алексеевна</w:t>
      </w:r>
    </w:p>
    <w:p w14:paraId="193EA09A" w14:textId="1B4C452E" w:rsidR="008F517F" w:rsidRDefault="006F3789" w:rsidP="000661AE">
      <w:pPr>
        <w:spacing w:line="360" w:lineRule="auto"/>
        <w:ind w:right="-150"/>
        <w:jc w:val="center"/>
      </w:pPr>
      <w:r>
        <w:t>Студентка Московского государственного университета имени М.В. Ломоносова, Москва, Россия</w:t>
      </w:r>
    </w:p>
    <w:p w14:paraId="77966B2D" w14:textId="57BE380F" w:rsidR="006F3789" w:rsidRDefault="006F3789" w:rsidP="006F3789">
      <w:pPr>
        <w:ind w:firstLine="709"/>
        <w:jc w:val="both"/>
      </w:pPr>
      <w:r w:rsidRPr="00E21567">
        <w:t>В докладе речь пойдёт о</w:t>
      </w:r>
      <w:r>
        <w:t xml:space="preserve"> том, как соотносятся формы местоимения </w:t>
      </w:r>
      <w:r w:rsidRPr="00E21567">
        <w:rPr>
          <w:i/>
          <w:iCs/>
        </w:rPr>
        <w:t>тъ</w:t>
      </w:r>
      <w:r>
        <w:t>, имеющие особенности</w:t>
      </w:r>
      <w:r w:rsidR="00D52248">
        <w:t>,</w:t>
      </w:r>
      <w:r>
        <w:t xml:space="preserve"> характерные для древненовгородского диалекта, и формы, </w:t>
      </w:r>
      <w:r w:rsidR="00D52248">
        <w:t>присущие</w:t>
      </w:r>
      <w:r>
        <w:t xml:space="preserve"> </w:t>
      </w:r>
      <w:r w:rsidR="00D52248">
        <w:t>наддиалектному древнерусскому языку</w:t>
      </w:r>
      <w:r>
        <w:t xml:space="preserve">, </w:t>
      </w:r>
      <w:r w:rsidR="00D52248">
        <w:t xml:space="preserve">в </w:t>
      </w:r>
      <w:r w:rsidRPr="00E21567">
        <w:t>новгородских пергаменных грамот</w:t>
      </w:r>
      <w:r w:rsidR="00D52248">
        <w:t>ах</w:t>
      </w:r>
      <w:r w:rsidRPr="00E21567">
        <w:t xml:space="preserve">, опубликованных в издании [Грамоты Великого Новгорода и Пскова: 1949]. </w:t>
      </w:r>
      <w:r>
        <w:t xml:space="preserve">Данные </w:t>
      </w:r>
      <w:r w:rsidRPr="00B87EE7">
        <w:t>пергаменные грамоты написаны на стандартном</w:t>
      </w:r>
      <w:r>
        <w:t xml:space="preserve"> </w:t>
      </w:r>
      <w:r w:rsidR="00D52248">
        <w:t xml:space="preserve">древнерусском </w:t>
      </w:r>
      <w:r w:rsidRPr="00B87EE7">
        <w:t>языке</w:t>
      </w:r>
      <w:r>
        <w:t xml:space="preserve">, однако в них встречаются </w:t>
      </w:r>
      <w:r w:rsidRPr="00B87EE7">
        <w:t xml:space="preserve">и новгородские особенности, </w:t>
      </w:r>
      <w:r>
        <w:t xml:space="preserve">поэтому </w:t>
      </w:r>
      <w:r w:rsidRPr="00B87EE7">
        <w:t xml:space="preserve">интересно посмотреть количественное соотношение стандартных и новгородских форм в разных падежах местоимения </w:t>
      </w:r>
      <w:r w:rsidRPr="00B87EE7">
        <w:rPr>
          <w:i/>
          <w:iCs/>
        </w:rPr>
        <w:t>ть</w:t>
      </w:r>
      <w:r>
        <w:t xml:space="preserve"> и их распределение по векам. </w:t>
      </w:r>
      <w:r w:rsidR="00701CF6">
        <w:t>В единственном числе в основном представлены стандартные формы, исключение составили только Вин.</w:t>
      </w:r>
      <w:r w:rsidR="00D52248">
        <w:t xml:space="preserve"> </w:t>
      </w:r>
      <w:r w:rsidR="00701CF6">
        <w:t>муж.</w:t>
      </w:r>
      <w:r w:rsidR="00D52248">
        <w:t xml:space="preserve"> </w:t>
      </w:r>
      <w:r w:rsidR="00701CF6">
        <w:t xml:space="preserve"> и Тв.</w:t>
      </w:r>
      <w:r w:rsidR="00D52248">
        <w:t xml:space="preserve"> </w:t>
      </w:r>
      <w:r w:rsidR="00701CF6">
        <w:t xml:space="preserve">муж. и ср. В прямых падежах множественного числа </w:t>
      </w:r>
      <w:r w:rsidR="00534FED">
        <w:t>также встретились только стандартные формы, в Тв.</w:t>
      </w:r>
      <w:r w:rsidR="00D52248">
        <w:t xml:space="preserve"> </w:t>
      </w:r>
      <w:r w:rsidR="00534FED">
        <w:t>мн</w:t>
      </w:r>
      <w:r w:rsidR="00D52248">
        <w:t>.</w:t>
      </w:r>
      <w:r w:rsidR="00534FED">
        <w:t xml:space="preserve"> — только </w:t>
      </w:r>
      <w:r w:rsidR="00D52248">
        <w:t>древне</w:t>
      </w:r>
      <w:r w:rsidR="00534FED">
        <w:t xml:space="preserve">новгородские, а в Род., Дат. и Мест. </w:t>
      </w:r>
      <w:r w:rsidR="00D52248">
        <w:t xml:space="preserve">пп. </w:t>
      </w:r>
      <w:r w:rsidR="00534FED">
        <w:t xml:space="preserve">можно увидеть как стандартные, так и </w:t>
      </w:r>
      <w:r w:rsidR="00D52248">
        <w:t>древне</w:t>
      </w:r>
      <w:r w:rsidR="00534FED">
        <w:t xml:space="preserve">новгородские формы. </w:t>
      </w:r>
      <w:r w:rsidR="007634F1">
        <w:t>Рассмотрим количестве</w:t>
      </w:r>
      <w:r w:rsidR="00B12AA4">
        <w:t>н</w:t>
      </w:r>
      <w:r w:rsidR="007634F1">
        <w:t xml:space="preserve">ное соотношение данных форм. </w:t>
      </w:r>
    </w:p>
    <w:p w14:paraId="609A8592" w14:textId="46516FC7" w:rsidR="006F3789" w:rsidRPr="007C48EB" w:rsidRDefault="006F3789" w:rsidP="007C48EB">
      <w:pPr>
        <w:ind w:firstLine="708"/>
        <w:jc w:val="both"/>
      </w:pPr>
      <w:r w:rsidRPr="007C48EB">
        <w:t>В Вин. ед.</w:t>
      </w:r>
      <w:r w:rsidR="00D52248">
        <w:t xml:space="preserve"> </w:t>
      </w:r>
      <w:r w:rsidRPr="007C48EB">
        <w:t>м</w:t>
      </w:r>
      <w:r w:rsidR="00D52248">
        <w:t>уж</w:t>
      </w:r>
      <w:r w:rsidRPr="007C48EB">
        <w:t xml:space="preserve">. </w:t>
      </w:r>
      <w:r w:rsidR="00E15A2B">
        <w:t xml:space="preserve">стандартная </w:t>
      </w:r>
      <w:r w:rsidRPr="007C48EB">
        <w:t xml:space="preserve">форма </w:t>
      </w:r>
      <w:r w:rsidRPr="007C48EB">
        <w:rPr>
          <w:i/>
          <w:iCs/>
        </w:rPr>
        <w:t>т</w:t>
      </w:r>
      <w:r w:rsidRPr="007C48EB">
        <w:rPr>
          <w:i/>
          <w:iCs/>
          <w:color w:val="202124"/>
          <w:shd w:val="clear" w:color="auto" w:fill="FFFFFF"/>
        </w:rPr>
        <w:t>ѣ</w:t>
      </w:r>
      <w:r w:rsidRPr="007C48EB">
        <w:rPr>
          <w:rFonts w:cstheme="minorHAnsi"/>
          <w:i/>
          <w:iCs/>
          <w:color w:val="000000" w:themeColor="text1"/>
          <w:shd w:val="clear" w:color="auto" w:fill="FFFFFF"/>
        </w:rPr>
        <w:t>и</w:t>
      </w:r>
      <w:r w:rsidRPr="007C48EB">
        <w:rPr>
          <w:i/>
          <w:iCs/>
        </w:rPr>
        <w:t xml:space="preserve"> </w:t>
      </w:r>
      <w:r w:rsidRPr="007C48EB">
        <w:t xml:space="preserve">встретились один раз в грамоте </w:t>
      </w:r>
      <w:r w:rsidRPr="007C48EB">
        <w:rPr>
          <w:lang w:val="en-US"/>
        </w:rPr>
        <w:t>XIV</w:t>
      </w:r>
      <w:r w:rsidRPr="007C48EB">
        <w:t xml:space="preserve">  </w:t>
      </w:r>
      <w:r w:rsidR="00AB0CB7" w:rsidRPr="007C48EB">
        <w:t>в</w:t>
      </w:r>
      <w:r w:rsidR="00AB0CB7">
        <w:t>.</w:t>
      </w:r>
      <w:r w:rsidRPr="007C48EB">
        <w:t xml:space="preserve">, </w:t>
      </w:r>
      <w:r w:rsidR="00E15A2B">
        <w:t>позднедревненовгородская</w:t>
      </w:r>
      <w:r w:rsidR="00D52248">
        <w:t xml:space="preserve"> </w:t>
      </w:r>
      <w:r w:rsidR="00D52248" w:rsidRPr="007C48EB">
        <w:t>форм</w:t>
      </w:r>
      <w:r w:rsidR="00D52248">
        <w:t>а</w:t>
      </w:r>
      <w:r w:rsidR="00D52248" w:rsidRPr="007C48EB">
        <w:t xml:space="preserve"> </w:t>
      </w:r>
      <w:r w:rsidRPr="007C48EB">
        <w:rPr>
          <w:i/>
          <w:iCs/>
        </w:rPr>
        <w:t>тыи</w:t>
      </w:r>
      <w:r w:rsidRPr="007C48EB">
        <w:t xml:space="preserve">— 5 раз в грамотах </w:t>
      </w:r>
      <w:r w:rsidRPr="007C48EB">
        <w:rPr>
          <w:lang w:val="en-US"/>
        </w:rPr>
        <w:t>XIV</w:t>
      </w:r>
      <w:r w:rsidRPr="007C48EB">
        <w:t xml:space="preserve"> – </w:t>
      </w:r>
      <w:r w:rsidRPr="007C48EB">
        <w:rPr>
          <w:lang w:val="en-US"/>
        </w:rPr>
        <w:t>XV</w:t>
      </w:r>
      <w:r w:rsidRPr="007C48EB">
        <w:t xml:space="preserve"> вв.  </w:t>
      </w:r>
      <w:r w:rsidR="00D52248">
        <w:t>Она</w:t>
      </w:r>
      <w:r w:rsidRPr="007C48EB">
        <w:t xml:space="preserve"> возникла под влиянием адъективного склонения. </w:t>
      </w:r>
    </w:p>
    <w:p w14:paraId="003A35BD" w14:textId="0EE72722" w:rsidR="006F3789" w:rsidRDefault="006F3789" w:rsidP="004905F9">
      <w:pPr>
        <w:ind w:firstLine="708"/>
        <w:jc w:val="both"/>
      </w:pPr>
      <w:r w:rsidRPr="006633F4">
        <w:t>В Тв. ед. м</w:t>
      </w:r>
      <w:r w:rsidR="00AB0CB7">
        <w:t>уж</w:t>
      </w:r>
      <w:r w:rsidRPr="006633F4">
        <w:t>.</w:t>
      </w:r>
      <w:r w:rsidRPr="007C48EB">
        <w:t xml:space="preserve"> и ср</w:t>
      </w:r>
      <w:r w:rsidR="00D52248">
        <w:t>.</w:t>
      </w:r>
      <w:r w:rsidRPr="006633F4">
        <w:t xml:space="preserve"> местоимени</w:t>
      </w:r>
      <w:r w:rsidRPr="007C48EB">
        <w:t>е</w:t>
      </w:r>
      <w:r w:rsidRPr="006633F4">
        <w:t xml:space="preserve"> </w:t>
      </w:r>
      <w:r w:rsidRPr="006633F4">
        <w:rPr>
          <w:i/>
          <w:iCs/>
        </w:rPr>
        <w:t>тъ</w:t>
      </w:r>
      <w:r w:rsidRPr="007C48EB">
        <w:t xml:space="preserve"> встретилось в форме </w:t>
      </w:r>
      <w:r w:rsidRPr="006633F4">
        <w:rPr>
          <w:i/>
          <w:iCs/>
        </w:rPr>
        <w:t>тѣмь</w:t>
      </w:r>
      <w:r w:rsidRPr="007C48EB">
        <w:t xml:space="preserve"> 1 раз в грамоте </w:t>
      </w:r>
      <w:r w:rsidRPr="007C48EB">
        <w:rPr>
          <w:lang w:val="en-US"/>
        </w:rPr>
        <w:t>XII</w:t>
      </w:r>
      <w:r w:rsidRPr="007C48EB">
        <w:t xml:space="preserve"> </w:t>
      </w:r>
      <w:r w:rsidR="00AB0CB7">
        <w:t>.</w:t>
      </w:r>
      <w:r w:rsidRPr="006633F4">
        <w:t>,</w:t>
      </w:r>
      <w:r w:rsidRPr="007C48EB">
        <w:t xml:space="preserve"> 2 раза в форме </w:t>
      </w:r>
      <w:r w:rsidRPr="006633F4">
        <w:rPr>
          <w:i/>
          <w:iCs/>
        </w:rPr>
        <w:t>тимъ</w:t>
      </w:r>
      <w:r w:rsidRPr="007C48EB">
        <w:rPr>
          <w:i/>
          <w:iCs/>
        </w:rPr>
        <w:t xml:space="preserve"> </w:t>
      </w:r>
      <w:r w:rsidRPr="007C48EB">
        <w:t xml:space="preserve">в грамотах </w:t>
      </w:r>
      <w:r w:rsidRPr="007C48EB">
        <w:rPr>
          <w:lang w:val="en-US"/>
        </w:rPr>
        <w:t>XIII</w:t>
      </w:r>
      <w:r w:rsidR="00C36986">
        <w:t>–</w:t>
      </w:r>
      <w:r w:rsidRPr="007C48EB">
        <w:rPr>
          <w:lang w:val="en-US"/>
        </w:rPr>
        <w:t>XIV</w:t>
      </w:r>
      <w:r w:rsidRPr="007C48EB">
        <w:t xml:space="preserve"> вв.</w:t>
      </w:r>
      <w:r w:rsidRPr="006633F4">
        <w:rPr>
          <w:i/>
          <w:iCs/>
        </w:rPr>
        <w:t xml:space="preserve">, </w:t>
      </w:r>
      <w:r w:rsidRPr="007C48EB">
        <w:t xml:space="preserve">6 раз в форме </w:t>
      </w:r>
      <w:r w:rsidRPr="006633F4">
        <w:rPr>
          <w:i/>
          <w:iCs/>
        </w:rPr>
        <w:t>тымъ</w:t>
      </w:r>
      <w:r w:rsidRPr="007C48EB">
        <w:rPr>
          <w:i/>
          <w:iCs/>
        </w:rPr>
        <w:t xml:space="preserve"> </w:t>
      </w:r>
      <w:r w:rsidRPr="007C48EB">
        <w:t xml:space="preserve"> в грамотах </w:t>
      </w:r>
      <w:r w:rsidRPr="007C48EB">
        <w:rPr>
          <w:lang w:val="en-US"/>
        </w:rPr>
        <w:t>XV</w:t>
      </w:r>
      <w:r w:rsidRPr="007C48EB">
        <w:t xml:space="preserve"> </w:t>
      </w:r>
      <w:r w:rsidR="00AB0CB7" w:rsidRPr="007C48EB">
        <w:t>в</w:t>
      </w:r>
      <w:r w:rsidRPr="007C48EB">
        <w:t>.</w:t>
      </w:r>
      <w:r w:rsidR="007634F1">
        <w:t xml:space="preserve"> </w:t>
      </w:r>
      <w:r w:rsidRPr="006633F4">
        <w:t xml:space="preserve">Окончание </w:t>
      </w:r>
      <w:r w:rsidRPr="006633F4">
        <w:rPr>
          <w:i/>
          <w:iCs/>
        </w:rPr>
        <w:t>-ѣмь</w:t>
      </w:r>
      <w:r w:rsidRPr="006633F4">
        <w:t xml:space="preserve"> является исконным собственно местоименным окончанием, а - </w:t>
      </w:r>
      <w:r w:rsidRPr="006633F4">
        <w:rPr>
          <w:i/>
          <w:iCs/>
        </w:rPr>
        <w:t xml:space="preserve">имь </w:t>
      </w:r>
      <w:r w:rsidRPr="006633F4">
        <w:t xml:space="preserve"> — особым новгородским окончанием местоименного склонения. А.А. Зализняк </w:t>
      </w:r>
      <w:r w:rsidR="00C36986">
        <w:t>называет</w:t>
      </w:r>
      <w:r w:rsidR="00C36986" w:rsidRPr="006633F4">
        <w:t xml:space="preserve"> </w:t>
      </w:r>
      <w:r w:rsidRPr="006633F4">
        <w:t>формы Тв.</w:t>
      </w:r>
      <w:r w:rsidR="00C36986">
        <w:t xml:space="preserve"> </w:t>
      </w:r>
      <w:r w:rsidRPr="006633F4">
        <w:t>ед.</w:t>
      </w:r>
      <w:r w:rsidR="00C36986">
        <w:t xml:space="preserve"> </w:t>
      </w:r>
      <w:r w:rsidRPr="006633F4">
        <w:t>муж. и ср. «формам</w:t>
      </w:r>
      <w:r w:rsidR="00C36986">
        <w:t>и</w:t>
      </w:r>
      <w:r w:rsidRPr="006633F4">
        <w:t xml:space="preserve"> типа Р.</w:t>
      </w:r>
      <w:r w:rsidR="00C36986">
        <w:t xml:space="preserve"> </w:t>
      </w:r>
      <w:r w:rsidRPr="006633F4">
        <w:t>мн.»</w:t>
      </w:r>
      <w:r w:rsidR="00C36986">
        <w:t xml:space="preserve"> (то есть </w:t>
      </w:r>
      <w:r w:rsidR="00C36986" w:rsidRPr="00E35353">
        <w:rPr>
          <w:i/>
          <w:iCs/>
        </w:rPr>
        <w:t>тихъ</w:t>
      </w:r>
      <w:r w:rsidR="00C36986">
        <w:t>)</w:t>
      </w:r>
      <w:r w:rsidR="00A305C3">
        <w:t xml:space="preserve"> </w:t>
      </w:r>
      <w:r w:rsidRPr="006633F4">
        <w:t>[Зализняк 2004: 128].</w:t>
      </w:r>
      <w:r w:rsidR="007634F1">
        <w:t xml:space="preserve"> </w:t>
      </w:r>
      <w:r w:rsidR="00A305C3">
        <w:t xml:space="preserve">Форма </w:t>
      </w:r>
      <w:r w:rsidR="00A305C3" w:rsidRPr="006633F4">
        <w:rPr>
          <w:i/>
          <w:iCs/>
        </w:rPr>
        <w:t>тымъ</w:t>
      </w:r>
      <w:r w:rsidR="00A305C3" w:rsidRPr="006633F4">
        <w:t xml:space="preserve"> </w:t>
      </w:r>
      <w:r w:rsidR="00A305C3">
        <w:t xml:space="preserve">отражает поздненовгородские диалектные особенности, её появление </w:t>
      </w:r>
      <w:r w:rsidRPr="006633F4">
        <w:t xml:space="preserve">А.А. Зализняк объясняет влиянием </w:t>
      </w:r>
      <w:r w:rsidR="00750774">
        <w:t>адъективного</w:t>
      </w:r>
      <w:r w:rsidR="00750774" w:rsidRPr="006633F4">
        <w:t xml:space="preserve"> </w:t>
      </w:r>
      <w:r w:rsidRPr="006633F4">
        <w:t xml:space="preserve">склонения. [Зализняк 2004: 128-129]. </w:t>
      </w:r>
      <w:r w:rsidR="004905F9">
        <w:t>Таким образом, в Тв.</w:t>
      </w:r>
      <w:r w:rsidR="00C36986">
        <w:t xml:space="preserve"> </w:t>
      </w:r>
      <w:r w:rsidR="004905F9">
        <w:t>ед. м</w:t>
      </w:r>
      <w:r w:rsidR="00C36986">
        <w:t>уж</w:t>
      </w:r>
      <w:r w:rsidR="004905F9">
        <w:t>. и ср. наиболее ранняя встретившаяся форма является стандартной, а более поздние формы отражают диалектные черты.</w:t>
      </w:r>
    </w:p>
    <w:p w14:paraId="4B2A4463" w14:textId="51D80DE3" w:rsidR="00AD2CA1" w:rsidRDefault="00536B27" w:rsidP="00AE1D7B">
      <w:pPr>
        <w:ind w:firstLine="708"/>
        <w:jc w:val="both"/>
      </w:pPr>
      <w:r>
        <w:t>Что касается форм</w:t>
      </w:r>
      <w:r w:rsidR="00B408CA">
        <w:t xml:space="preserve"> косвенных падежей</w:t>
      </w:r>
      <w:r>
        <w:t xml:space="preserve"> множественного числа, то их все </w:t>
      </w:r>
      <w:r w:rsidRPr="00536B27">
        <w:t xml:space="preserve">А.А. Зализняк </w:t>
      </w:r>
      <w:r w:rsidR="005A2A93">
        <w:t>также называет</w:t>
      </w:r>
      <w:r w:rsidRPr="00536B27">
        <w:t xml:space="preserve"> «</w:t>
      </w:r>
      <w:r w:rsidR="005A2A93" w:rsidRPr="00536B27">
        <w:t>форм</w:t>
      </w:r>
      <w:r w:rsidR="005A2A93">
        <w:t>ами</w:t>
      </w:r>
      <w:r w:rsidR="005A2A93" w:rsidRPr="00536B27">
        <w:t xml:space="preserve"> </w:t>
      </w:r>
      <w:r w:rsidRPr="00536B27">
        <w:t>типа Р.</w:t>
      </w:r>
      <w:r w:rsidR="005A2A93">
        <w:t xml:space="preserve"> </w:t>
      </w:r>
      <w:r w:rsidRPr="00536B27">
        <w:t>мн.». Такие формы в наддиалектном древнерусском языке имели окончания с гласным -</w:t>
      </w:r>
      <w:r w:rsidRPr="00E35353">
        <w:rPr>
          <w:i/>
          <w:iCs/>
        </w:rPr>
        <w:t>ѣ</w:t>
      </w:r>
      <w:r w:rsidRPr="00536B27">
        <w:t>, а в раннедревненовгородском диалекте — окончания с гласным -</w:t>
      </w:r>
      <w:r w:rsidRPr="00536B27">
        <w:rPr>
          <w:i/>
          <w:iCs/>
        </w:rPr>
        <w:t xml:space="preserve">и. </w:t>
      </w:r>
      <w:r w:rsidRPr="00536B27">
        <w:t xml:space="preserve">[Зализняк 2004: 128]. </w:t>
      </w:r>
      <w:r w:rsidR="00AD2CA1">
        <w:t xml:space="preserve">Но в берестяных грамотах более позднего периода — </w:t>
      </w:r>
      <w:r w:rsidR="00AD2CA1" w:rsidRPr="007C48EB">
        <w:rPr>
          <w:lang w:val="en-US"/>
        </w:rPr>
        <w:t>XIII</w:t>
      </w:r>
      <w:r w:rsidR="00B408CA">
        <w:t>–</w:t>
      </w:r>
      <w:r w:rsidR="00AD2CA1" w:rsidRPr="007C48EB">
        <w:rPr>
          <w:lang w:val="en-US"/>
        </w:rPr>
        <w:t>XIV</w:t>
      </w:r>
      <w:r w:rsidR="00AD2CA1" w:rsidRPr="007C48EB">
        <w:t xml:space="preserve"> вв.</w:t>
      </w:r>
      <w:r w:rsidR="00AD2CA1">
        <w:t xml:space="preserve"> — в окончаниях рассматриваемых падежных форм </w:t>
      </w:r>
      <w:r w:rsidR="004905F9">
        <w:t xml:space="preserve">под влиянием </w:t>
      </w:r>
      <w:r w:rsidR="00B408CA">
        <w:t xml:space="preserve">адъективного </w:t>
      </w:r>
      <w:r w:rsidR="004905F9">
        <w:t xml:space="preserve">склонения </w:t>
      </w:r>
      <w:r w:rsidR="00AD2CA1">
        <w:t>появляется гласный</w:t>
      </w:r>
      <w:r w:rsidR="00AD2CA1" w:rsidRPr="00536B27">
        <w:rPr>
          <w:i/>
          <w:iCs/>
        </w:rPr>
        <w:t xml:space="preserve"> </w:t>
      </w:r>
      <w:r w:rsidR="00AD2CA1" w:rsidRPr="00536B27">
        <w:t>[</w:t>
      </w:r>
      <w:r w:rsidR="00AD2CA1">
        <w:t>ы</w:t>
      </w:r>
      <w:r w:rsidR="00AD2CA1" w:rsidRPr="00536B27">
        <w:t>]</w:t>
      </w:r>
      <w:r w:rsidR="00AD2CA1" w:rsidRPr="00AD2CA1">
        <w:rPr>
          <w:i/>
          <w:iCs/>
        </w:rPr>
        <w:t>.</w:t>
      </w:r>
      <w:r w:rsidR="00AD2CA1" w:rsidRPr="00AD2CA1">
        <w:t xml:space="preserve"> Причём «в новгородском диалекте эта особенность распространилась с </w:t>
      </w:r>
      <w:r w:rsidR="00AD2CA1" w:rsidRPr="00AD2CA1">
        <w:rPr>
          <w:lang w:val="en-US"/>
        </w:rPr>
        <w:t>XIV</w:t>
      </w:r>
      <w:r w:rsidR="00B408CA">
        <w:t>–</w:t>
      </w:r>
      <w:r w:rsidR="00AD2CA1" w:rsidRPr="00AD2CA1">
        <w:rPr>
          <w:lang w:val="en-US"/>
        </w:rPr>
        <w:t>XV</w:t>
      </w:r>
      <w:r w:rsidR="00AD2CA1" w:rsidRPr="00AD2CA1">
        <w:t xml:space="preserve"> вв. и на местоимения, которые в говорах, легших в основу русского литературного языка, форманта - </w:t>
      </w:r>
      <w:r w:rsidR="00AD2CA1" w:rsidRPr="00AD2CA1">
        <w:rPr>
          <w:i/>
          <w:iCs/>
        </w:rPr>
        <w:t>ы</w:t>
      </w:r>
      <w:r w:rsidR="00AD2CA1" w:rsidRPr="00AD2CA1">
        <w:t>- в окончаниях множественного числа не получили». [Галинская 2016: 311- 312].</w:t>
      </w:r>
      <w:r w:rsidR="00AE1D7B">
        <w:t xml:space="preserve"> </w:t>
      </w:r>
      <w:r w:rsidR="00AD2CA1" w:rsidRPr="00AD2CA1">
        <w:t>А.А. Зализняк пишет о том, что в косвенных падежах множественного числа местоименного склонения в XIV-XV вв. местоименные окончания уже почти полностью вытесняются адъективными. [Зализняк 2004: 129].</w:t>
      </w:r>
    </w:p>
    <w:p w14:paraId="512BCC05" w14:textId="2463E0C4" w:rsidR="00B70D34" w:rsidRDefault="00B70D34" w:rsidP="00AD2CA1">
      <w:pPr>
        <w:ind w:firstLine="708"/>
      </w:pPr>
      <w:r>
        <w:t xml:space="preserve">Сопоставим по </w:t>
      </w:r>
      <w:r w:rsidR="000C4DED">
        <w:t xml:space="preserve">векам </w:t>
      </w:r>
      <w:r>
        <w:t xml:space="preserve">соотношение </w:t>
      </w:r>
      <w:r w:rsidR="000C4DED">
        <w:t>в разных падежах форм с этими</w:t>
      </w:r>
      <w:r w:rsidR="008F517F">
        <w:t xml:space="preserve"> </w:t>
      </w:r>
      <w:r w:rsidR="000C4DED">
        <w:t xml:space="preserve">гласными. </w:t>
      </w:r>
    </w:p>
    <w:p w14:paraId="219C5560" w14:textId="4A733277" w:rsidR="000C4DED" w:rsidRDefault="000C4DED" w:rsidP="00AE1D7B">
      <w:pPr>
        <w:ind w:firstLine="708"/>
        <w:jc w:val="both"/>
      </w:pPr>
      <w:r w:rsidRPr="000C4DED">
        <w:t xml:space="preserve">В </w:t>
      </w:r>
      <w:r w:rsidRPr="00E35353">
        <w:rPr>
          <w:b/>
          <w:bCs/>
        </w:rPr>
        <w:t>Род. мн. муж. и ср.</w:t>
      </w:r>
      <w:r w:rsidRPr="000C4DED">
        <w:t xml:space="preserve"> форма </w:t>
      </w:r>
      <w:r w:rsidRPr="000C4DED">
        <w:rPr>
          <w:i/>
          <w:iCs/>
        </w:rPr>
        <w:t xml:space="preserve">тѣхъ </w:t>
      </w:r>
      <w:r w:rsidRPr="00A740B8">
        <w:t>встречается</w:t>
      </w:r>
      <w:r w:rsidRPr="000C4DED">
        <w:t xml:space="preserve"> многократно в грамотах </w:t>
      </w:r>
      <w:r w:rsidRPr="000C4DED">
        <w:rPr>
          <w:lang w:val="en-US"/>
        </w:rPr>
        <w:t>XIII</w:t>
      </w:r>
      <w:r w:rsidRPr="000C4DED">
        <w:t xml:space="preserve">, </w:t>
      </w:r>
      <w:r w:rsidRPr="000C4DED">
        <w:rPr>
          <w:lang w:val="en-US"/>
        </w:rPr>
        <w:t>XIV</w:t>
      </w:r>
      <w:r w:rsidRPr="000C4DED">
        <w:t xml:space="preserve"> и </w:t>
      </w:r>
      <w:r w:rsidRPr="000C4DED">
        <w:rPr>
          <w:lang w:val="en-US"/>
        </w:rPr>
        <w:t>XV</w:t>
      </w:r>
      <w:r w:rsidRPr="000C4DED">
        <w:t xml:space="preserve"> вв</w:t>
      </w:r>
      <w:r w:rsidR="00AB0CB7">
        <w:t>.</w:t>
      </w:r>
      <w:r w:rsidRPr="000C4DED">
        <w:t xml:space="preserve">, а форма </w:t>
      </w:r>
      <w:r w:rsidRPr="000C4DED">
        <w:rPr>
          <w:i/>
          <w:iCs/>
        </w:rPr>
        <w:t>тыхъ</w:t>
      </w:r>
      <w:r w:rsidRPr="000C4DED">
        <w:t xml:space="preserve"> встречается пять раз в грамотах </w:t>
      </w:r>
      <w:r w:rsidRPr="000C4DED">
        <w:rPr>
          <w:lang w:val="en-US"/>
        </w:rPr>
        <w:t>XIV</w:t>
      </w:r>
      <w:r w:rsidRPr="000C4DED">
        <w:t xml:space="preserve"> и </w:t>
      </w:r>
      <w:r w:rsidRPr="000C4DED">
        <w:rPr>
          <w:lang w:val="en-US"/>
        </w:rPr>
        <w:t>XV</w:t>
      </w:r>
      <w:r w:rsidRPr="000C4DED">
        <w:t xml:space="preserve"> вв. В </w:t>
      </w:r>
      <w:r w:rsidRPr="00E35353">
        <w:rPr>
          <w:b/>
          <w:bCs/>
        </w:rPr>
        <w:t>Род. мн. жен.</w:t>
      </w:r>
      <w:r w:rsidRPr="000C4DED">
        <w:t xml:space="preserve"> форма </w:t>
      </w:r>
      <w:r w:rsidRPr="000C4DED">
        <w:rPr>
          <w:i/>
          <w:iCs/>
        </w:rPr>
        <w:t xml:space="preserve">тѣхъ </w:t>
      </w:r>
      <w:r w:rsidR="00A620CC">
        <w:t xml:space="preserve">фиксируется </w:t>
      </w:r>
      <w:r w:rsidRPr="000C4DED">
        <w:t xml:space="preserve">многократно в грамотах </w:t>
      </w:r>
      <w:r w:rsidRPr="000C4DED">
        <w:rPr>
          <w:lang w:val="en-US"/>
        </w:rPr>
        <w:t>XIII</w:t>
      </w:r>
      <w:r w:rsidRPr="000C4DED">
        <w:t xml:space="preserve">, </w:t>
      </w:r>
      <w:r w:rsidRPr="000C4DED">
        <w:rPr>
          <w:lang w:val="en-US"/>
        </w:rPr>
        <w:t>XIV</w:t>
      </w:r>
      <w:r w:rsidRPr="000C4DED">
        <w:t xml:space="preserve"> и </w:t>
      </w:r>
      <w:r w:rsidRPr="000C4DED">
        <w:rPr>
          <w:lang w:val="en-US"/>
        </w:rPr>
        <w:t>XV</w:t>
      </w:r>
      <w:r w:rsidRPr="000C4DED">
        <w:t xml:space="preserve"> вв</w:t>
      </w:r>
      <w:r>
        <w:t xml:space="preserve">., в том числе 4 раза </w:t>
      </w:r>
      <w:r w:rsidR="00814C9A">
        <w:t xml:space="preserve">с отражением </w:t>
      </w:r>
      <w:r w:rsidR="00814C9A" w:rsidRPr="00814C9A">
        <w:t>мен</w:t>
      </w:r>
      <w:r w:rsidR="00814C9A">
        <w:t>ы</w:t>
      </w:r>
      <w:r w:rsidR="00814C9A" w:rsidRPr="00814C9A">
        <w:t xml:space="preserve"> букв </w:t>
      </w:r>
      <w:r w:rsidR="00814C9A" w:rsidRPr="00E35353">
        <w:rPr>
          <w:i/>
          <w:iCs/>
        </w:rPr>
        <w:t>ѣ/е</w:t>
      </w:r>
      <w:r w:rsidR="00814C9A">
        <w:t xml:space="preserve"> в грамотах </w:t>
      </w:r>
      <w:r w:rsidR="00814C9A" w:rsidRPr="000C4DED">
        <w:rPr>
          <w:lang w:val="en-US"/>
        </w:rPr>
        <w:t>XIII</w:t>
      </w:r>
      <w:r w:rsidR="00814C9A">
        <w:t xml:space="preserve"> </w:t>
      </w:r>
      <w:r w:rsidR="00CE642D">
        <w:t>в</w:t>
      </w:r>
      <w:r w:rsidR="00814C9A">
        <w:t>.</w:t>
      </w:r>
    </w:p>
    <w:p w14:paraId="09740F08" w14:textId="39BB3D2C" w:rsidR="005E3FC2" w:rsidRDefault="00123B00" w:rsidP="00AE1D7B">
      <w:pPr>
        <w:ind w:firstLine="708"/>
        <w:jc w:val="both"/>
      </w:pPr>
      <w:r w:rsidRPr="00E35353">
        <w:rPr>
          <w:b/>
          <w:bCs/>
        </w:rPr>
        <w:t>В Дат. мн. м</w:t>
      </w:r>
      <w:r w:rsidR="00CE642D" w:rsidRPr="00A620CC">
        <w:rPr>
          <w:b/>
          <w:bCs/>
        </w:rPr>
        <w:t>уж</w:t>
      </w:r>
      <w:r w:rsidRPr="00E35353">
        <w:rPr>
          <w:b/>
          <w:bCs/>
        </w:rPr>
        <w:t>.</w:t>
      </w:r>
      <w:r w:rsidRPr="00123B00">
        <w:t xml:space="preserve"> </w:t>
      </w:r>
      <w:r>
        <w:t>ф</w:t>
      </w:r>
      <w:r w:rsidRPr="00123B00">
        <w:t xml:space="preserve">орма </w:t>
      </w:r>
      <w:r w:rsidRPr="00123B00">
        <w:rPr>
          <w:i/>
          <w:iCs/>
        </w:rPr>
        <w:t>т</w:t>
      </w:r>
      <w:r w:rsidRPr="00123B00">
        <w:t>ѣ</w:t>
      </w:r>
      <w:r w:rsidRPr="00123B00">
        <w:rPr>
          <w:i/>
          <w:iCs/>
        </w:rPr>
        <w:t xml:space="preserve">мъ </w:t>
      </w:r>
      <w:r w:rsidR="00A620CC">
        <w:t xml:space="preserve">была найдена </w:t>
      </w:r>
      <w:r w:rsidRPr="00123B00">
        <w:t>один раз в грамоте, относящейся к</w:t>
      </w:r>
      <w:r w:rsidR="005E3FC2">
        <w:t xml:space="preserve"> </w:t>
      </w:r>
      <w:r w:rsidRPr="00123B00">
        <w:t>рубежу</w:t>
      </w:r>
      <w:r w:rsidR="005E3FC2">
        <w:t xml:space="preserve"> </w:t>
      </w:r>
      <w:r w:rsidRPr="00123B00">
        <w:rPr>
          <w:lang w:val="en-US"/>
        </w:rPr>
        <w:t>XIII</w:t>
      </w:r>
      <w:r w:rsidRPr="00123B00">
        <w:t xml:space="preserve">– </w:t>
      </w:r>
      <w:r w:rsidRPr="00123B00">
        <w:rPr>
          <w:lang w:val="en-US"/>
        </w:rPr>
        <w:t>XIV</w:t>
      </w:r>
      <w:r w:rsidRPr="00123B00">
        <w:t xml:space="preserve"> </w:t>
      </w:r>
      <w:r w:rsidR="00CE642D" w:rsidRPr="00123B00">
        <w:t>в</w:t>
      </w:r>
      <w:r w:rsidR="00CE642D">
        <w:t>в.</w:t>
      </w:r>
      <w:r w:rsidR="005E3FC2">
        <w:t>, а ф</w:t>
      </w:r>
      <w:r w:rsidR="005E3FC2" w:rsidRPr="005E3FC2">
        <w:t xml:space="preserve">орма </w:t>
      </w:r>
      <w:r w:rsidR="005E3FC2" w:rsidRPr="005E3FC2">
        <w:rPr>
          <w:i/>
          <w:iCs/>
        </w:rPr>
        <w:t xml:space="preserve">тымъ </w:t>
      </w:r>
      <w:r w:rsidR="005E3FC2">
        <w:t xml:space="preserve">— </w:t>
      </w:r>
      <w:r w:rsidR="005E3FC2" w:rsidRPr="005E3FC2">
        <w:t xml:space="preserve">трижды в грамотах </w:t>
      </w:r>
      <w:r w:rsidR="005E3FC2" w:rsidRPr="005E3FC2">
        <w:rPr>
          <w:lang w:val="en-US"/>
        </w:rPr>
        <w:t>XV</w:t>
      </w:r>
      <w:r w:rsidR="005E3FC2" w:rsidRPr="005E3FC2">
        <w:t xml:space="preserve"> в. В </w:t>
      </w:r>
      <w:r w:rsidR="005E3FC2" w:rsidRPr="00E35353">
        <w:rPr>
          <w:b/>
          <w:bCs/>
        </w:rPr>
        <w:t>Дат.</w:t>
      </w:r>
      <w:r w:rsidR="00CE642D" w:rsidRPr="00A620CC">
        <w:rPr>
          <w:b/>
          <w:bCs/>
        </w:rPr>
        <w:t xml:space="preserve"> </w:t>
      </w:r>
      <w:r w:rsidR="005E3FC2" w:rsidRPr="00E35353">
        <w:rPr>
          <w:b/>
          <w:bCs/>
        </w:rPr>
        <w:t>мн.</w:t>
      </w:r>
      <w:r w:rsidR="00CE642D" w:rsidRPr="00A620CC">
        <w:rPr>
          <w:b/>
          <w:bCs/>
        </w:rPr>
        <w:t xml:space="preserve"> </w:t>
      </w:r>
      <w:r w:rsidR="005E3FC2" w:rsidRPr="00E35353">
        <w:rPr>
          <w:b/>
          <w:bCs/>
        </w:rPr>
        <w:t>жен</w:t>
      </w:r>
      <w:r w:rsidR="00CE642D" w:rsidRPr="00A620CC">
        <w:rPr>
          <w:b/>
          <w:bCs/>
        </w:rPr>
        <w:t>.</w:t>
      </w:r>
      <w:r w:rsidR="005E3FC2" w:rsidRPr="005E3FC2">
        <w:t xml:space="preserve"> </w:t>
      </w:r>
      <w:r w:rsidR="005E3FC2" w:rsidRPr="005E3FC2">
        <w:lastRenderedPageBreak/>
        <w:t xml:space="preserve">местоимение </w:t>
      </w:r>
      <w:r w:rsidR="005E3FC2" w:rsidRPr="005E3FC2">
        <w:rPr>
          <w:i/>
          <w:iCs/>
        </w:rPr>
        <w:t>тъ</w:t>
      </w:r>
      <w:r w:rsidR="005E3FC2" w:rsidRPr="005E3FC2">
        <w:t xml:space="preserve"> дважды </w:t>
      </w:r>
      <w:r w:rsidR="005E3FC2" w:rsidRPr="00A740B8">
        <w:t>встретилось</w:t>
      </w:r>
      <w:r w:rsidR="005E3FC2" w:rsidRPr="005E3FC2">
        <w:t xml:space="preserve"> в форме </w:t>
      </w:r>
      <w:r w:rsidR="005E3FC2" w:rsidRPr="005E3FC2">
        <w:rPr>
          <w:i/>
          <w:iCs/>
        </w:rPr>
        <w:t>тымъ</w:t>
      </w:r>
      <w:r w:rsidR="005E3FC2">
        <w:rPr>
          <w:i/>
          <w:iCs/>
        </w:rPr>
        <w:t xml:space="preserve"> </w:t>
      </w:r>
      <w:r w:rsidR="005E3FC2">
        <w:t xml:space="preserve">в грамотах </w:t>
      </w:r>
      <w:r w:rsidR="005E3FC2" w:rsidRPr="000C4DED">
        <w:rPr>
          <w:lang w:val="en-US"/>
        </w:rPr>
        <w:t>XIV</w:t>
      </w:r>
      <w:r w:rsidR="005E3FC2">
        <w:t xml:space="preserve"> века, </w:t>
      </w:r>
      <w:r w:rsidR="005E3FC2" w:rsidRPr="005E3FC2">
        <w:t xml:space="preserve">других форм найдено не было. </w:t>
      </w:r>
    </w:p>
    <w:p w14:paraId="15742403" w14:textId="191CECE0" w:rsidR="00F03BE8" w:rsidRPr="00F03BE8" w:rsidRDefault="00F03BE8" w:rsidP="00BD7038">
      <w:pPr>
        <w:ind w:firstLine="708"/>
        <w:jc w:val="both"/>
      </w:pPr>
      <w:r w:rsidRPr="00F03BE8">
        <w:t xml:space="preserve">В </w:t>
      </w:r>
      <w:r w:rsidRPr="00E35353">
        <w:rPr>
          <w:b/>
          <w:bCs/>
        </w:rPr>
        <w:t>Тв.</w:t>
      </w:r>
      <w:r w:rsidR="00CE642D" w:rsidRPr="00A620CC">
        <w:rPr>
          <w:b/>
          <w:bCs/>
        </w:rPr>
        <w:t xml:space="preserve"> </w:t>
      </w:r>
      <w:r w:rsidRPr="00E35353">
        <w:rPr>
          <w:b/>
          <w:bCs/>
        </w:rPr>
        <w:t>мн.</w:t>
      </w:r>
      <w:r w:rsidR="00CE642D" w:rsidRPr="00A620CC">
        <w:rPr>
          <w:b/>
          <w:bCs/>
        </w:rPr>
        <w:t xml:space="preserve"> </w:t>
      </w:r>
      <w:r w:rsidRPr="00E35353">
        <w:rPr>
          <w:b/>
          <w:bCs/>
        </w:rPr>
        <w:t>муж.</w:t>
      </w:r>
      <w:r w:rsidRPr="00F03BE8">
        <w:t xml:space="preserve"> местоимение </w:t>
      </w:r>
      <w:r w:rsidRPr="00F03BE8">
        <w:rPr>
          <w:i/>
          <w:iCs/>
        </w:rPr>
        <w:t>тъ</w:t>
      </w:r>
      <w:r w:rsidRPr="00F03BE8">
        <w:t xml:space="preserve"> четыре раза </w:t>
      </w:r>
      <w:r w:rsidR="00A620CC">
        <w:t>представлено</w:t>
      </w:r>
      <w:r w:rsidRPr="00F03BE8">
        <w:t xml:space="preserve"> в форме </w:t>
      </w:r>
      <w:r w:rsidRPr="00F03BE8">
        <w:rPr>
          <w:i/>
          <w:iCs/>
        </w:rPr>
        <w:t xml:space="preserve">тыми </w:t>
      </w:r>
      <w:r w:rsidRPr="00F03BE8">
        <w:t xml:space="preserve">в грамотах </w:t>
      </w:r>
      <w:r w:rsidRPr="00F03BE8">
        <w:rPr>
          <w:lang w:val="en-US"/>
        </w:rPr>
        <w:t>XIV</w:t>
      </w:r>
      <w:r w:rsidRPr="00F03BE8">
        <w:t xml:space="preserve"> и </w:t>
      </w:r>
      <w:r w:rsidRPr="00F03BE8">
        <w:rPr>
          <w:lang w:val="en-US"/>
        </w:rPr>
        <w:t>XV</w:t>
      </w:r>
      <w:r w:rsidRPr="00F03BE8">
        <w:t xml:space="preserve"> вв.</w:t>
      </w:r>
      <w:r w:rsidRPr="00F03BE8">
        <w:rPr>
          <w:i/>
          <w:iCs/>
        </w:rPr>
        <w:t xml:space="preserve">, </w:t>
      </w:r>
      <w:r w:rsidRPr="00F03BE8">
        <w:t xml:space="preserve">других форм найдено не было. В </w:t>
      </w:r>
      <w:r w:rsidRPr="00E35353">
        <w:rPr>
          <w:b/>
          <w:bCs/>
        </w:rPr>
        <w:t>Тв.</w:t>
      </w:r>
      <w:r w:rsidR="00CE642D" w:rsidRPr="00A620CC">
        <w:rPr>
          <w:b/>
          <w:bCs/>
        </w:rPr>
        <w:t xml:space="preserve"> </w:t>
      </w:r>
      <w:r w:rsidRPr="00E35353">
        <w:rPr>
          <w:b/>
          <w:bCs/>
        </w:rPr>
        <w:t>мн.</w:t>
      </w:r>
      <w:r w:rsidR="00CE642D" w:rsidRPr="00A620CC">
        <w:rPr>
          <w:b/>
          <w:bCs/>
        </w:rPr>
        <w:t xml:space="preserve"> </w:t>
      </w:r>
      <w:r w:rsidRPr="00E35353">
        <w:rPr>
          <w:b/>
          <w:bCs/>
        </w:rPr>
        <w:t>ср.</w:t>
      </w:r>
      <w:r w:rsidRPr="00F03BE8">
        <w:t xml:space="preserve"> местоимение </w:t>
      </w:r>
      <w:r w:rsidRPr="00F03BE8">
        <w:rPr>
          <w:i/>
          <w:iCs/>
        </w:rPr>
        <w:t>тъ</w:t>
      </w:r>
      <w:r w:rsidRPr="00F03BE8">
        <w:t xml:space="preserve"> один раз встретилось в форме </w:t>
      </w:r>
      <w:r w:rsidRPr="00F03BE8">
        <w:rPr>
          <w:i/>
          <w:iCs/>
        </w:rPr>
        <w:t>тымы</w:t>
      </w:r>
      <w:r>
        <w:rPr>
          <w:i/>
          <w:iCs/>
        </w:rPr>
        <w:t xml:space="preserve"> </w:t>
      </w:r>
      <w:r>
        <w:t xml:space="preserve">в грамоте </w:t>
      </w:r>
      <w:r w:rsidRPr="000C4DED">
        <w:rPr>
          <w:lang w:val="en-US"/>
        </w:rPr>
        <w:t>XV</w:t>
      </w:r>
      <w:r>
        <w:t xml:space="preserve"> века. </w:t>
      </w:r>
      <w:r w:rsidRPr="00F03BE8">
        <w:t>В данной форме представлена необычная флексия -</w:t>
      </w:r>
      <w:r w:rsidRPr="00F03BE8">
        <w:rPr>
          <w:i/>
          <w:iCs/>
        </w:rPr>
        <w:t xml:space="preserve">ымы. </w:t>
      </w:r>
      <w:r w:rsidRPr="00F03BE8">
        <w:t>Механизм появления первого -</w:t>
      </w:r>
      <w:r w:rsidRPr="00F03BE8">
        <w:rPr>
          <w:i/>
          <w:iCs/>
        </w:rPr>
        <w:t xml:space="preserve">ы </w:t>
      </w:r>
      <w:r w:rsidRPr="00F03BE8">
        <w:t>уже описан выше, а причина возникновения второго -</w:t>
      </w:r>
      <w:r w:rsidRPr="00F03BE8">
        <w:rPr>
          <w:i/>
          <w:iCs/>
        </w:rPr>
        <w:t xml:space="preserve">ы </w:t>
      </w:r>
      <w:r w:rsidRPr="00F03BE8">
        <w:t>не так очевидна. Однако есть диалектные флексии неличных местоимений Т. мн. с второй частью окончания -</w:t>
      </w:r>
      <w:r w:rsidRPr="00F03BE8">
        <w:rPr>
          <w:i/>
          <w:iCs/>
        </w:rPr>
        <w:t>ма</w:t>
      </w:r>
      <w:r w:rsidRPr="00F03BE8">
        <w:t xml:space="preserve"> и -</w:t>
      </w:r>
      <w:r w:rsidRPr="00F03BE8">
        <w:rPr>
          <w:i/>
          <w:iCs/>
        </w:rPr>
        <w:t>мы</w:t>
      </w:r>
      <w:r w:rsidRPr="00F03BE8">
        <w:t>, например, в прионежских говорах. [Русская диалектология 2005: 136].</w:t>
      </w:r>
    </w:p>
    <w:p w14:paraId="13F8415E" w14:textId="7F8D0577" w:rsidR="00F03BE8" w:rsidRDefault="00F03BE8" w:rsidP="00F03BE8">
      <w:pPr>
        <w:ind w:firstLine="708"/>
        <w:jc w:val="both"/>
      </w:pPr>
      <w:r w:rsidRPr="00F03BE8">
        <w:t xml:space="preserve">В </w:t>
      </w:r>
      <w:r w:rsidRPr="00E35353">
        <w:rPr>
          <w:b/>
          <w:bCs/>
        </w:rPr>
        <w:t>Мест.</w:t>
      </w:r>
      <w:r w:rsidR="00CE642D" w:rsidRPr="00A740B8">
        <w:rPr>
          <w:b/>
          <w:bCs/>
        </w:rPr>
        <w:t xml:space="preserve"> </w:t>
      </w:r>
      <w:r w:rsidRPr="00E35353">
        <w:rPr>
          <w:b/>
          <w:bCs/>
        </w:rPr>
        <w:t>мн.</w:t>
      </w:r>
      <w:r w:rsidR="00CE642D" w:rsidRPr="00A740B8">
        <w:rPr>
          <w:b/>
          <w:bCs/>
        </w:rPr>
        <w:t xml:space="preserve"> </w:t>
      </w:r>
      <w:r w:rsidRPr="00E35353">
        <w:rPr>
          <w:b/>
          <w:bCs/>
        </w:rPr>
        <w:t>муж.</w:t>
      </w:r>
      <w:r w:rsidRPr="00F03BE8">
        <w:t xml:space="preserve"> местоимение </w:t>
      </w:r>
      <w:r w:rsidRPr="00F03BE8">
        <w:rPr>
          <w:i/>
          <w:iCs/>
        </w:rPr>
        <w:t>тъ</w:t>
      </w:r>
      <w:r w:rsidRPr="00F03BE8">
        <w:t xml:space="preserve"> один раз </w:t>
      </w:r>
      <w:r w:rsidR="00A620CC">
        <w:t xml:space="preserve">было зафиксировано </w:t>
      </w:r>
      <w:r w:rsidRPr="00F03BE8">
        <w:t xml:space="preserve">в форме </w:t>
      </w:r>
      <w:r w:rsidRPr="00F03BE8">
        <w:rPr>
          <w:i/>
          <w:iCs/>
        </w:rPr>
        <w:t xml:space="preserve">тыхъ </w:t>
      </w:r>
      <w:r w:rsidRPr="00F03BE8">
        <w:t xml:space="preserve">в грамоте </w:t>
      </w:r>
      <w:r w:rsidRPr="000C4DED">
        <w:rPr>
          <w:lang w:val="en-US"/>
        </w:rPr>
        <w:t>XV</w:t>
      </w:r>
      <w:r w:rsidRPr="00F03BE8">
        <w:t xml:space="preserve"> века</w:t>
      </w:r>
      <w:r w:rsidRPr="00F03BE8">
        <w:rPr>
          <w:i/>
          <w:iCs/>
        </w:rPr>
        <w:t xml:space="preserve">, </w:t>
      </w:r>
      <w:r w:rsidRPr="00F03BE8">
        <w:t xml:space="preserve">других форм найдено не было. В Мест.мн.жен. встретились следующие формы местоимения </w:t>
      </w:r>
      <w:r w:rsidRPr="00F03BE8">
        <w:rPr>
          <w:i/>
          <w:iCs/>
        </w:rPr>
        <w:t>тъ: т</w:t>
      </w:r>
      <w:r w:rsidRPr="000074A8">
        <w:rPr>
          <w:i/>
          <w:iCs/>
        </w:rPr>
        <w:t>ѣ</w:t>
      </w:r>
      <w:r w:rsidRPr="00F03BE8">
        <w:rPr>
          <w:i/>
          <w:iCs/>
        </w:rPr>
        <w:t xml:space="preserve">хъ, техъ, </w:t>
      </w:r>
      <w:r w:rsidRPr="00F03BE8">
        <w:t xml:space="preserve">и </w:t>
      </w:r>
      <w:r w:rsidRPr="00F03BE8">
        <w:rPr>
          <w:i/>
          <w:iCs/>
        </w:rPr>
        <w:t>тыхъ</w:t>
      </w:r>
      <w:r w:rsidRPr="00F03BE8">
        <w:t>.</w:t>
      </w:r>
      <w:r w:rsidRPr="00F03BE8">
        <w:rPr>
          <w:i/>
          <w:iCs/>
        </w:rPr>
        <w:t xml:space="preserve"> </w:t>
      </w:r>
      <w:r w:rsidRPr="00F03BE8">
        <w:t>Кажд</w:t>
      </w:r>
      <w:r w:rsidR="00A740B8">
        <w:t>ую</w:t>
      </w:r>
      <w:r w:rsidRPr="00F03BE8">
        <w:t xml:space="preserve"> из форм </w:t>
      </w:r>
      <w:r w:rsidR="00A740B8">
        <w:t xml:space="preserve">мы видим </w:t>
      </w:r>
      <w:r w:rsidRPr="00F03BE8">
        <w:t xml:space="preserve">по одному разу в грамотах </w:t>
      </w:r>
      <w:r w:rsidRPr="00F03BE8">
        <w:rPr>
          <w:lang w:val="en-US"/>
        </w:rPr>
        <w:t>XV</w:t>
      </w:r>
      <w:r w:rsidRPr="00F03BE8">
        <w:t xml:space="preserve"> в. </w:t>
      </w:r>
    </w:p>
    <w:p w14:paraId="299CF188" w14:textId="6C73AED2" w:rsidR="000927B0" w:rsidRPr="000927B0" w:rsidRDefault="00BD7038" w:rsidP="000927B0">
      <w:pPr>
        <w:ind w:firstLine="708"/>
        <w:jc w:val="both"/>
      </w:pPr>
      <w:r>
        <w:t xml:space="preserve">Таким образом, </w:t>
      </w:r>
      <w:r w:rsidR="002A2836">
        <w:t xml:space="preserve">ранненовгородские диалектные особенности </w:t>
      </w:r>
      <w:r w:rsidR="00A620CC">
        <w:t xml:space="preserve">были обнаружены </w:t>
      </w:r>
      <w:r w:rsidR="002A2836">
        <w:t xml:space="preserve">только в </w:t>
      </w:r>
      <w:r w:rsidR="001E36A6">
        <w:t xml:space="preserve">двух падежах </w:t>
      </w:r>
      <w:r w:rsidR="002A2836">
        <w:t xml:space="preserve">единственного числа </w:t>
      </w:r>
      <w:r w:rsidR="002A2836" w:rsidRPr="007C48EB">
        <w:t xml:space="preserve">в грамотах </w:t>
      </w:r>
      <w:r w:rsidR="002A2836" w:rsidRPr="007C48EB">
        <w:rPr>
          <w:lang w:val="en-US"/>
        </w:rPr>
        <w:t>XIII</w:t>
      </w:r>
      <w:r w:rsidR="00CE642D">
        <w:t>–</w:t>
      </w:r>
      <w:r w:rsidR="002A2836" w:rsidRPr="007C48EB">
        <w:rPr>
          <w:lang w:val="en-US"/>
        </w:rPr>
        <w:t>XIV</w:t>
      </w:r>
      <w:r w:rsidR="002A2836" w:rsidRPr="007C48EB">
        <w:t xml:space="preserve"> вв</w:t>
      </w:r>
      <w:r w:rsidR="002A2836">
        <w:t xml:space="preserve">., а поздненовгородские </w:t>
      </w:r>
      <w:r w:rsidR="001E36A6">
        <w:t>только в Тв.</w:t>
      </w:r>
      <w:r w:rsidR="00CE642D">
        <w:t xml:space="preserve"> </w:t>
      </w:r>
      <w:r w:rsidR="001E36A6">
        <w:t xml:space="preserve">ед. и </w:t>
      </w:r>
      <w:r w:rsidR="002A2836">
        <w:t xml:space="preserve">во </w:t>
      </w:r>
      <w:r w:rsidR="001E36A6">
        <w:t>многих падежах во мн</w:t>
      </w:r>
      <w:r w:rsidR="00CE642D">
        <w:t xml:space="preserve">ожественном </w:t>
      </w:r>
      <w:r w:rsidR="001E36A6">
        <w:t xml:space="preserve">числе в грамотах </w:t>
      </w:r>
      <w:r w:rsidR="001E36A6" w:rsidRPr="007C48EB">
        <w:rPr>
          <w:lang w:val="en-US"/>
        </w:rPr>
        <w:t>XIV</w:t>
      </w:r>
      <w:r w:rsidR="001E36A6">
        <w:t>–</w:t>
      </w:r>
      <w:r w:rsidR="001E36A6">
        <w:rPr>
          <w:lang w:val="en-US"/>
        </w:rPr>
        <w:t>XV</w:t>
      </w:r>
      <w:r w:rsidR="001E36A6" w:rsidRPr="001E36A6">
        <w:t xml:space="preserve"> </w:t>
      </w:r>
      <w:r w:rsidR="001E36A6">
        <w:t>вв. Причём в Род.</w:t>
      </w:r>
      <w:r w:rsidR="00CE642D">
        <w:t xml:space="preserve"> </w:t>
      </w:r>
      <w:r w:rsidR="001E36A6">
        <w:t xml:space="preserve">мн. </w:t>
      </w:r>
      <w:r w:rsidR="00184258">
        <w:t>стандартны</w:t>
      </w:r>
      <w:r w:rsidR="00E40CAC">
        <w:t>е</w:t>
      </w:r>
      <w:r w:rsidR="00184258">
        <w:t xml:space="preserve"> форм</w:t>
      </w:r>
      <w:r w:rsidR="00E40CAC">
        <w:t>ы</w:t>
      </w:r>
      <w:r w:rsidR="00184258">
        <w:t xml:space="preserve"> </w:t>
      </w:r>
      <w:r w:rsidR="00E40CAC">
        <w:t xml:space="preserve">доминируют на протяжении </w:t>
      </w:r>
      <w:r w:rsidR="00184258">
        <w:t>всего изучаемого периода,</w:t>
      </w:r>
      <w:r w:rsidR="000927B0">
        <w:t xml:space="preserve"> </w:t>
      </w:r>
      <w:r w:rsidR="00E40CAC">
        <w:t xml:space="preserve">хотя </w:t>
      </w:r>
      <w:r w:rsidR="000927B0">
        <w:t xml:space="preserve">с </w:t>
      </w:r>
      <w:r w:rsidR="000927B0" w:rsidRPr="007C48EB">
        <w:rPr>
          <w:lang w:val="en-US"/>
        </w:rPr>
        <w:t>XIV</w:t>
      </w:r>
      <w:r w:rsidR="000927B0">
        <w:t xml:space="preserve"> </w:t>
      </w:r>
      <w:r w:rsidR="00CE642D">
        <w:t xml:space="preserve">в. </w:t>
      </w:r>
      <w:r w:rsidR="00E40CAC">
        <w:t>наряду с ними в</w:t>
      </w:r>
      <w:r w:rsidR="000927B0">
        <w:t xml:space="preserve">стречаются </w:t>
      </w:r>
      <w:r w:rsidR="00E40CAC">
        <w:t xml:space="preserve">и </w:t>
      </w:r>
      <w:r w:rsidR="000927B0">
        <w:t>поздненовгородские</w:t>
      </w:r>
      <w:r w:rsidR="00E40CAC">
        <w:t xml:space="preserve">; </w:t>
      </w:r>
      <w:r w:rsidR="00184258">
        <w:t>в Дат</w:t>
      </w:r>
      <w:r w:rsidR="00CE642D">
        <w:t>. мн.</w:t>
      </w:r>
      <w:r w:rsidR="00184258">
        <w:t xml:space="preserve"> и Тв.</w:t>
      </w:r>
      <w:r w:rsidR="00CE642D">
        <w:t xml:space="preserve"> мн.</w:t>
      </w:r>
      <w:r w:rsidR="00184258">
        <w:t xml:space="preserve"> стандартные формы исчезают </w:t>
      </w:r>
      <w:r w:rsidR="000927B0">
        <w:t xml:space="preserve">к </w:t>
      </w:r>
      <w:r w:rsidR="000927B0" w:rsidRPr="00F03BE8">
        <w:rPr>
          <w:lang w:val="en-US"/>
        </w:rPr>
        <w:t>XIV</w:t>
      </w:r>
      <w:r w:rsidR="000927B0">
        <w:t xml:space="preserve"> веку, далее </w:t>
      </w:r>
      <w:r w:rsidR="00A620CC">
        <w:t xml:space="preserve">представлены </w:t>
      </w:r>
      <w:r w:rsidR="000927B0">
        <w:t>только поздненовгородские формы</w:t>
      </w:r>
      <w:r w:rsidR="00C20F1B">
        <w:t>. В</w:t>
      </w:r>
      <w:r w:rsidR="000927B0">
        <w:t xml:space="preserve"> Мест. </w:t>
      </w:r>
      <w:r w:rsidR="00CE642D">
        <w:t xml:space="preserve">мн. </w:t>
      </w:r>
      <w:r w:rsidR="00C20F1B">
        <w:t xml:space="preserve">тоже, однако </w:t>
      </w:r>
      <w:r w:rsidR="00C20F1B" w:rsidRPr="00537100">
        <w:t>встретилось</w:t>
      </w:r>
      <w:r w:rsidR="00C20F1B">
        <w:t xml:space="preserve"> и исключение из этого правила: </w:t>
      </w:r>
      <w:r w:rsidR="000927B0">
        <w:t xml:space="preserve">стандартная форма </w:t>
      </w:r>
      <w:r w:rsidR="00B501DC">
        <w:t xml:space="preserve">была найдена в </w:t>
      </w:r>
      <w:r w:rsidR="00B501DC" w:rsidRPr="00F03BE8">
        <w:t xml:space="preserve">грамоте </w:t>
      </w:r>
      <w:r w:rsidR="00B501DC" w:rsidRPr="000C4DED">
        <w:rPr>
          <w:lang w:val="en-US"/>
        </w:rPr>
        <w:t>XV</w:t>
      </w:r>
      <w:r w:rsidR="00B501DC" w:rsidRPr="00F03BE8">
        <w:t xml:space="preserve"> века</w:t>
      </w:r>
      <w:r w:rsidR="00B501DC">
        <w:t xml:space="preserve">. </w:t>
      </w:r>
    </w:p>
    <w:p w14:paraId="097BA45E" w14:textId="675D639E" w:rsidR="00A620CC" w:rsidRPr="00EB42EA" w:rsidRDefault="006F3789" w:rsidP="00A620CC">
      <w:pPr>
        <w:pStyle w:val="2"/>
        <w:ind w:firstLine="709"/>
        <w:rPr>
          <w:sz w:val="24"/>
          <w:szCs w:val="24"/>
          <w:shd w:val="clear" w:color="auto" w:fill="FFFFFF"/>
          <w:lang w:val="ru-RU"/>
        </w:rPr>
      </w:pPr>
      <w:bookmarkStart w:id="0" w:name="_Toc166950101"/>
      <w:r w:rsidRPr="00EB42EA">
        <w:rPr>
          <w:sz w:val="24"/>
          <w:szCs w:val="24"/>
          <w:shd w:val="clear" w:color="auto" w:fill="FFFFFF"/>
          <w:lang w:val="ru-RU"/>
        </w:rPr>
        <w:t>Л</w:t>
      </w:r>
      <w:bookmarkEnd w:id="0"/>
      <w:r>
        <w:rPr>
          <w:sz w:val="24"/>
          <w:szCs w:val="24"/>
          <w:shd w:val="clear" w:color="auto" w:fill="FFFFFF"/>
          <w:lang w:val="ru-RU"/>
        </w:rPr>
        <w:t>итература</w:t>
      </w:r>
    </w:p>
    <w:p w14:paraId="32EF4193" w14:textId="77777777" w:rsidR="00A620CC" w:rsidRDefault="00A620CC" w:rsidP="00A620CC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A620CC">
        <w:rPr>
          <w:rFonts w:cstheme="minorHAnsi"/>
          <w:color w:val="000000" w:themeColor="text1"/>
          <w:shd w:val="clear" w:color="auto" w:fill="FFFFFF"/>
        </w:rPr>
        <w:t>Галинская Е.А. Историческая грамматика русского языка: Фонетика.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A620CC">
        <w:rPr>
          <w:rFonts w:cstheme="minorHAnsi"/>
          <w:color w:val="000000" w:themeColor="text1"/>
          <w:shd w:val="clear" w:color="auto" w:fill="FFFFFF"/>
        </w:rPr>
        <w:t>Морфология: Изд. 2-е, испр. — М., 2016.</w:t>
      </w:r>
    </w:p>
    <w:p w14:paraId="40954831" w14:textId="43B5DD15" w:rsidR="006F3789" w:rsidRPr="00EB42EA" w:rsidRDefault="006F3789" w:rsidP="00A620CC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EB42EA">
        <w:rPr>
          <w:rFonts w:cstheme="minorHAnsi"/>
          <w:color w:val="000000" w:themeColor="text1"/>
          <w:shd w:val="clear" w:color="auto" w:fill="FFFFFF"/>
        </w:rPr>
        <w:t>Грамоты Великого Новгорода и Пскова. Под ред. С.Н. Валка. М., 1949.</w:t>
      </w:r>
    </w:p>
    <w:p w14:paraId="141BDA62" w14:textId="10AD76F4" w:rsidR="006F3789" w:rsidRDefault="006F3789" w:rsidP="006F3789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D73525">
        <w:rPr>
          <w:rFonts w:cstheme="minorHAnsi"/>
          <w:i/>
          <w:iCs/>
          <w:color w:val="000000" w:themeColor="text1"/>
          <w:shd w:val="clear" w:color="auto" w:fill="FFFFFF"/>
        </w:rPr>
        <w:t>Зализняк А.А.</w:t>
      </w:r>
      <w:r w:rsidRPr="00EB42EA">
        <w:rPr>
          <w:rFonts w:cstheme="minorHAnsi"/>
          <w:color w:val="000000" w:themeColor="text1"/>
          <w:shd w:val="clear" w:color="auto" w:fill="FFFFFF"/>
        </w:rPr>
        <w:t xml:space="preserve"> Древненовгородский диалект.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EB42EA">
        <w:rPr>
          <w:rFonts w:cstheme="minorHAnsi"/>
          <w:color w:val="000000" w:themeColor="text1"/>
          <w:shd w:val="clear" w:color="auto" w:fill="FFFFFF"/>
        </w:rPr>
        <w:t>М., 2004.</w:t>
      </w:r>
    </w:p>
    <w:p w14:paraId="69B93AFE" w14:textId="57245981" w:rsidR="005400FA" w:rsidRPr="00EB42EA" w:rsidRDefault="005400FA" w:rsidP="005400FA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5400FA">
        <w:rPr>
          <w:rFonts w:cstheme="minorHAnsi"/>
          <w:color w:val="000000" w:themeColor="text1"/>
          <w:shd w:val="clear" w:color="auto" w:fill="FFFFFF"/>
        </w:rPr>
        <w:t xml:space="preserve">Русская диалектология. Под. ред. Л.Л. Касаткина. — М., 2005. </w:t>
      </w:r>
    </w:p>
    <w:p w14:paraId="4A47A228" w14:textId="77777777" w:rsidR="00E8354E" w:rsidRDefault="00E8354E"/>
    <w:sectPr w:rsidR="00E8354E" w:rsidSect="00D66CB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9"/>
    <w:rsid w:val="000074A8"/>
    <w:rsid w:val="00010CFD"/>
    <w:rsid w:val="000661AE"/>
    <w:rsid w:val="000927B0"/>
    <w:rsid w:val="000C4DED"/>
    <w:rsid w:val="00123B00"/>
    <w:rsid w:val="00184258"/>
    <w:rsid w:val="001E36A6"/>
    <w:rsid w:val="002A2836"/>
    <w:rsid w:val="002A5657"/>
    <w:rsid w:val="00362969"/>
    <w:rsid w:val="003C7E24"/>
    <w:rsid w:val="004905F9"/>
    <w:rsid w:val="004D49DE"/>
    <w:rsid w:val="005013B5"/>
    <w:rsid w:val="00534FED"/>
    <w:rsid w:val="00536B27"/>
    <w:rsid w:val="00537100"/>
    <w:rsid w:val="005400FA"/>
    <w:rsid w:val="005914F2"/>
    <w:rsid w:val="005A2A93"/>
    <w:rsid w:val="005E3FC2"/>
    <w:rsid w:val="006F3789"/>
    <w:rsid w:val="00701CF6"/>
    <w:rsid w:val="00750774"/>
    <w:rsid w:val="007634F1"/>
    <w:rsid w:val="00797739"/>
    <w:rsid w:val="007C48EB"/>
    <w:rsid w:val="00814C9A"/>
    <w:rsid w:val="00874C10"/>
    <w:rsid w:val="00875CC3"/>
    <w:rsid w:val="008F517F"/>
    <w:rsid w:val="009B1D57"/>
    <w:rsid w:val="00A305C3"/>
    <w:rsid w:val="00A620CC"/>
    <w:rsid w:val="00A740B8"/>
    <w:rsid w:val="00AB0CB7"/>
    <w:rsid w:val="00AD2CA1"/>
    <w:rsid w:val="00AE1D7B"/>
    <w:rsid w:val="00B12AA4"/>
    <w:rsid w:val="00B25771"/>
    <w:rsid w:val="00B408CA"/>
    <w:rsid w:val="00B501DC"/>
    <w:rsid w:val="00B70D34"/>
    <w:rsid w:val="00BC442C"/>
    <w:rsid w:val="00BD7038"/>
    <w:rsid w:val="00C20F1B"/>
    <w:rsid w:val="00C36986"/>
    <w:rsid w:val="00CC555C"/>
    <w:rsid w:val="00CD50D5"/>
    <w:rsid w:val="00CE642D"/>
    <w:rsid w:val="00D52248"/>
    <w:rsid w:val="00DF4A72"/>
    <w:rsid w:val="00E15A2B"/>
    <w:rsid w:val="00E35353"/>
    <w:rsid w:val="00E40CAC"/>
    <w:rsid w:val="00E8354E"/>
    <w:rsid w:val="00F03BE8"/>
    <w:rsid w:val="00F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0F42"/>
  <w15:chartTrackingRefBased/>
  <w15:docId w15:val="{CD324796-B4CE-C349-ADD1-44D67299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8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F3789"/>
    <w:pPr>
      <w:spacing w:before="200" w:after="120"/>
      <w:jc w:val="center"/>
      <w:outlineLvl w:val="1"/>
    </w:pPr>
    <w:rPr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789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ru-RU"/>
    </w:rPr>
  </w:style>
  <w:style w:type="character" w:styleId="a3">
    <w:name w:val="annotation reference"/>
    <w:basedOn w:val="a0"/>
    <w:uiPriority w:val="99"/>
    <w:semiHidden/>
    <w:unhideWhenUsed/>
    <w:rsid w:val="00D522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24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2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2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22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2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 Alexey</dc:creator>
  <cp:keywords/>
  <dc:description/>
  <cp:lastModifiedBy>Fedorenko Alexey</cp:lastModifiedBy>
  <cp:revision>2</cp:revision>
  <dcterms:created xsi:type="dcterms:W3CDTF">2026-03-01T18:54:00Z</dcterms:created>
  <dcterms:modified xsi:type="dcterms:W3CDTF">2026-03-01T18:54:00Z</dcterms:modified>
</cp:coreProperties>
</file>