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2677" w14:textId="336C6950" w:rsidR="00955F7A" w:rsidRPr="00EF0752" w:rsidRDefault="00E50191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left="-284" w:right="566" w:firstLine="709"/>
        <w:jc w:val="center"/>
        <w:rPr>
          <w:b/>
          <w:bCs/>
        </w:rPr>
      </w:pPr>
      <w:r>
        <w:rPr>
          <w:b/>
          <w:bCs/>
        </w:rPr>
        <w:t>Особенности</w:t>
      </w:r>
      <w:r w:rsidRPr="00EF0752">
        <w:rPr>
          <w:b/>
          <w:bCs/>
        </w:rPr>
        <w:t xml:space="preserve"> </w:t>
      </w:r>
      <w:r w:rsidR="00955F7A" w:rsidRPr="00EF0752">
        <w:rPr>
          <w:b/>
          <w:bCs/>
        </w:rPr>
        <w:t xml:space="preserve">образования </w:t>
      </w:r>
      <w:r w:rsidR="009405CD" w:rsidRPr="00EF0752">
        <w:rPr>
          <w:b/>
          <w:bCs/>
        </w:rPr>
        <w:t xml:space="preserve">и </w:t>
      </w:r>
      <w:r w:rsidR="003D0A5C">
        <w:rPr>
          <w:b/>
          <w:bCs/>
        </w:rPr>
        <w:t>употребления</w:t>
      </w:r>
      <w:r w:rsidR="003D0A5C" w:rsidRPr="00EF0752">
        <w:rPr>
          <w:b/>
          <w:bCs/>
        </w:rPr>
        <w:t xml:space="preserve"> </w:t>
      </w:r>
      <w:r w:rsidR="00A83580">
        <w:rPr>
          <w:b/>
          <w:bCs/>
        </w:rPr>
        <w:t xml:space="preserve">форм </w:t>
      </w:r>
      <w:r w:rsidR="00955F7A" w:rsidRPr="00EF0752">
        <w:rPr>
          <w:b/>
          <w:bCs/>
        </w:rPr>
        <w:t xml:space="preserve">действительных причастий в русских челобитных грамотах первой половины </w:t>
      </w:r>
      <w:r w:rsidR="00955F7A" w:rsidRPr="00EF0752">
        <w:rPr>
          <w:b/>
          <w:bCs/>
          <w:lang w:val="en-US"/>
        </w:rPr>
        <w:t>XVII</w:t>
      </w:r>
      <w:r w:rsidR="00A83580">
        <w:rPr>
          <w:b/>
          <w:bCs/>
        </w:rPr>
        <w:t xml:space="preserve"> </w:t>
      </w:r>
      <w:r w:rsidR="00955F7A" w:rsidRPr="00EF0752">
        <w:rPr>
          <w:b/>
          <w:bCs/>
        </w:rPr>
        <w:t>в</w:t>
      </w:r>
      <w:r w:rsidR="00A83580">
        <w:rPr>
          <w:b/>
          <w:bCs/>
        </w:rPr>
        <w:t>.</w:t>
      </w:r>
    </w:p>
    <w:p w14:paraId="2B769CC5" w14:textId="568C1833" w:rsidR="00955F7A" w:rsidRPr="00EF0752" w:rsidRDefault="00955F7A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left="-284" w:right="566" w:firstLine="709"/>
        <w:jc w:val="center"/>
      </w:pPr>
      <w:r w:rsidRPr="00EF0752">
        <w:t>Моисеева Александра Андреевна</w:t>
      </w:r>
    </w:p>
    <w:p w14:paraId="0068ED70" w14:textId="1D46E978" w:rsidR="00955F7A" w:rsidRPr="00EF0752" w:rsidRDefault="00955F7A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left="-284" w:right="566" w:firstLine="709"/>
        <w:jc w:val="center"/>
      </w:pPr>
      <w:r w:rsidRPr="00EF0752">
        <w:t>Студентка Московского государственного университета имени</w:t>
      </w:r>
      <w:r w:rsidR="005F2B2C">
        <w:t xml:space="preserve"> </w:t>
      </w:r>
      <w:r w:rsidRPr="00EF0752">
        <w:t>М.</w:t>
      </w:r>
      <w:r w:rsidR="00DB6850">
        <w:t xml:space="preserve"> </w:t>
      </w:r>
      <w:r w:rsidRPr="00EF0752">
        <w:t>В.</w:t>
      </w:r>
      <w:r w:rsidR="005F2B2C">
        <w:t xml:space="preserve"> </w:t>
      </w:r>
      <w:r w:rsidRPr="00EF0752">
        <w:t>Ломоносова, Москва, Россия</w:t>
      </w:r>
    </w:p>
    <w:p w14:paraId="6D94E6AD" w14:textId="77804341" w:rsidR="00901278" w:rsidRDefault="00955F7A" w:rsidP="005F2B2C">
      <w:pPr>
        <w:tabs>
          <w:tab w:val="left" w:pos="426"/>
          <w:tab w:val="left" w:pos="567"/>
          <w:tab w:val="left" w:pos="709"/>
          <w:tab w:val="left" w:pos="1120"/>
        </w:tabs>
        <w:ind w:firstLine="709"/>
        <w:jc w:val="both"/>
        <w:rPr>
          <w:b/>
        </w:rPr>
      </w:pPr>
      <w:r w:rsidRPr="00EF0752">
        <w:t>В докладе речь пойдет о</w:t>
      </w:r>
      <w:r w:rsidR="00E50191">
        <w:t>б особенностях</w:t>
      </w:r>
      <w:r w:rsidRPr="00EF0752">
        <w:t xml:space="preserve"> образования</w:t>
      </w:r>
      <w:r w:rsidR="00D56BD2">
        <w:t xml:space="preserve"> и употребления</w:t>
      </w:r>
      <w:r w:rsidRPr="00EF0752">
        <w:t xml:space="preserve"> форм действительных причастий настоящего и прошедшего времени на материале </w:t>
      </w:r>
      <w:r w:rsidRPr="00EF0752">
        <w:rPr>
          <w:bCs/>
        </w:rPr>
        <w:t>грамот из издания «Памятники южновеликорусского наречия. Челобитья и расспросные речи» [ЮжнЧелXVII</w:t>
      </w:r>
      <w:r w:rsidR="00DF1CCD">
        <w:rPr>
          <w:bCs/>
        </w:rPr>
        <w:t xml:space="preserve">: </w:t>
      </w:r>
      <w:r w:rsidRPr="00EF0752">
        <w:rPr>
          <w:bCs/>
        </w:rPr>
        <w:t>1993].</w:t>
      </w:r>
    </w:p>
    <w:p w14:paraId="7EDA6DF5" w14:textId="1F23B2FE" w:rsidR="00901278" w:rsidRDefault="00755060" w:rsidP="005F2B2C">
      <w:pPr>
        <w:tabs>
          <w:tab w:val="left" w:pos="426"/>
          <w:tab w:val="left" w:pos="567"/>
          <w:tab w:val="left" w:pos="709"/>
          <w:tab w:val="left" w:pos="1120"/>
        </w:tabs>
        <w:ind w:firstLine="709"/>
        <w:jc w:val="both"/>
        <w:rPr>
          <w:b/>
        </w:rPr>
      </w:pPr>
      <w:r>
        <w:rPr>
          <w:bCs/>
        </w:rPr>
        <w:t>К</w:t>
      </w:r>
      <w:r w:rsidR="00EF0752" w:rsidRPr="00EF0752">
        <w:rPr>
          <w:bCs/>
        </w:rPr>
        <w:t xml:space="preserve">раткие формы действительных причастий в древнерусском </w:t>
      </w:r>
      <w:r w:rsidR="00A83580">
        <w:rPr>
          <w:bCs/>
        </w:rPr>
        <w:t xml:space="preserve">языке </w:t>
      </w:r>
      <w:r w:rsidRPr="00EF0752">
        <w:rPr>
          <w:bCs/>
        </w:rPr>
        <w:t>пере</w:t>
      </w:r>
      <w:r>
        <w:rPr>
          <w:bCs/>
        </w:rPr>
        <w:t>ходили</w:t>
      </w:r>
      <w:r w:rsidRPr="00EF0752">
        <w:rPr>
          <w:bCs/>
        </w:rPr>
        <w:t xml:space="preserve"> </w:t>
      </w:r>
      <w:r w:rsidR="00EF0752" w:rsidRPr="00EF0752">
        <w:rPr>
          <w:bCs/>
        </w:rPr>
        <w:t>в деепричастия, т.</w:t>
      </w:r>
      <w:r w:rsidR="00DB6850">
        <w:rPr>
          <w:bCs/>
        </w:rPr>
        <w:t xml:space="preserve"> </w:t>
      </w:r>
      <w:r w:rsidR="00EF0752" w:rsidRPr="00EF0752">
        <w:rPr>
          <w:bCs/>
        </w:rPr>
        <w:t xml:space="preserve">е. </w:t>
      </w:r>
      <w:r w:rsidRPr="00EF0752">
        <w:rPr>
          <w:bCs/>
        </w:rPr>
        <w:t>ста</w:t>
      </w:r>
      <w:r>
        <w:rPr>
          <w:bCs/>
        </w:rPr>
        <w:t>новились</w:t>
      </w:r>
      <w:r w:rsidRPr="00EF0752">
        <w:rPr>
          <w:bCs/>
        </w:rPr>
        <w:t xml:space="preserve"> </w:t>
      </w:r>
      <w:r w:rsidR="00EF0752" w:rsidRPr="00EF0752">
        <w:rPr>
          <w:bCs/>
        </w:rPr>
        <w:t>неизменяемыми</w:t>
      </w:r>
      <w:r w:rsidR="004656A7">
        <w:rPr>
          <w:bCs/>
        </w:rPr>
        <w:t xml:space="preserve"> </w:t>
      </w:r>
      <w:r w:rsidR="004656A7" w:rsidRPr="00934313">
        <w:rPr>
          <w:bCs/>
        </w:rPr>
        <w:t>[</w:t>
      </w:r>
      <w:r w:rsidR="004656A7">
        <w:rPr>
          <w:bCs/>
        </w:rPr>
        <w:t>Зализняк 2004: 185</w:t>
      </w:r>
      <w:r w:rsidR="004656A7" w:rsidRPr="00934313">
        <w:rPr>
          <w:bCs/>
        </w:rPr>
        <w:t>]</w:t>
      </w:r>
      <w:r w:rsidR="005F2B2C">
        <w:rPr>
          <w:bCs/>
        </w:rPr>
        <w:t xml:space="preserve">. </w:t>
      </w:r>
      <w:r w:rsidR="00EF0752" w:rsidRPr="00EF0752">
        <w:rPr>
          <w:bCs/>
        </w:rPr>
        <w:t>И позже мы видим несогласованные по роду и/или числу формы кратких действительных причастий</w:t>
      </w:r>
      <w:r w:rsidR="004656A7">
        <w:rPr>
          <w:bCs/>
        </w:rPr>
        <w:t>.</w:t>
      </w:r>
      <w:r w:rsidR="00E3596A">
        <w:rPr>
          <w:bCs/>
        </w:rPr>
        <w:t xml:space="preserve"> </w:t>
      </w:r>
      <w:r>
        <w:rPr>
          <w:bCs/>
        </w:rPr>
        <w:t xml:space="preserve">Ср. примеры из </w:t>
      </w:r>
      <w:r w:rsidRPr="00EF0752">
        <w:rPr>
          <w:bCs/>
        </w:rPr>
        <w:t>[ЮжнЧелXVII</w:t>
      </w:r>
      <w:r>
        <w:rPr>
          <w:bCs/>
        </w:rPr>
        <w:t xml:space="preserve">: </w:t>
      </w:r>
      <w:r w:rsidRPr="00EF0752">
        <w:rPr>
          <w:bCs/>
        </w:rPr>
        <w:t>1993]</w:t>
      </w:r>
      <w:r w:rsidR="00901278">
        <w:rPr>
          <w:bCs/>
        </w:rPr>
        <w:t xml:space="preserve">: </w:t>
      </w:r>
      <w:r w:rsidR="00901278" w:rsidRPr="005F2B2C">
        <w:rPr>
          <w:bCs/>
          <w:i/>
          <w:iCs/>
          <w:u w:val="single"/>
        </w:rPr>
        <w:t>бегаючи</w:t>
      </w:r>
      <w:r w:rsidR="00901278" w:rsidRPr="00901278">
        <w:rPr>
          <w:bCs/>
        </w:rPr>
        <w:t xml:space="preserve"> </w:t>
      </w:r>
      <w:r w:rsidR="00901278">
        <w:rPr>
          <w:bCs/>
        </w:rPr>
        <w:t xml:space="preserve">в контексте </w:t>
      </w:r>
      <w:r w:rsidR="00901278" w:rsidRPr="00901278">
        <w:rPr>
          <w:bCs/>
          <w:i/>
          <w:iCs/>
        </w:rPr>
        <w:t>«и бегою</w:t>
      </w:r>
      <w:r w:rsidR="00901278" w:rsidRPr="00934313">
        <w:rPr>
          <w:bCs/>
          <w:i/>
          <w:iCs/>
          <w:u w:val="single"/>
        </w:rPr>
        <w:t>чи</w:t>
      </w:r>
      <w:r w:rsidR="00901278" w:rsidRPr="00901278">
        <w:rPr>
          <w:bCs/>
          <w:i/>
          <w:iCs/>
        </w:rPr>
        <w:t xml:space="preserve"> гсдрь от мен</w:t>
      </w:r>
      <w:r w:rsidR="00934313">
        <w:rPr>
          <w:bCs/>
          <w:i/>
          <w:iCs/>
        </w:rPr>
        <w:t>я</w:t>
      </w:r>
      <w:r w:rsidR="00901278" w:rsidRPr="00901278">
        <w:rPr>
          <w:bCs/>
          <w:i/>
          <w:iCs/>
        </w:rPr>
        <w:t xml:space="preserve"> </w:t>
      </w:r>
      <w:r w:rsidR="00901278" w:rsidRPr="00934313">
        <w:rPr>
          <w:bCs/>
          <w:i/>
          <w:iCs/>
          <w:u w:val="single"/>
        </w:rPr>
        <w:t>те</w:t>
      </w:r>
      <w:r w:rsidR="00901278" w:rsidRPr="00901278">
        <w:rPr>
          <w:bCs/>
          <w:i/>
          <w:iCs/>
        </w:rPr>
        <w:t xml:space="preserve"> мои </w:t>
      </w:r>
      <w:r w:rsidR="00901278" w:rsidRPr="00934313">
        <w:rPr>
          <w:bCs/>
          <w:i/>
          <w:iCs/>
          <w:u w:val="single"/>
        </w:rPr>
        <w:t>кр</w:t>
      </w:r>
      <w:r w:rsidR="00901278" w:rsidRPr="00934313">
        <w:rPr>
          <w:i/>
          <w:iCs/>
          <w:color w:val="000000"/>
          <w:u w:val="single"/>
        </w:rPr>
        <w:t>ѣ</w:t>
      </w:r>
      <w:r w:rsidR="00901278" w:rsidRPr="00934313">
        <w:rPr>
          <w:bCs/>
          <w:i/>
          <w:iCs/>
          <w:u w:val="single"/>
        </w:rPr>
        <w:t>стьяне</w:t>
      </w:r>
      <w:r w:rsidR="00901278" w:rsidRPr="00901278">
        <w:rPr>
          <w:bCs/>
          <w:i/>
          <w:iCs/>
        </w:rPr>
        <w:t xml:space="preserve"> ноня живут</w:t>
      </w:r>
      <w:r w:rsidR="00B74F3B">
        <w:rPr>
          <w:bCs/>
          <w:i/>
          <w:iCs/>
        </w:rPr>
        <w:t>…</w:t>
      </w:r>
      <w:r w:rsidR="00901278" w:rsidRPr="00901278">
        <w:rPr>
          <w:bCs/>
          <w:i/>
          <w:iCs/>
        </w:rPr>
        <w:t>»,</w:t>
      </w:r>
      <w:r w:rsidR="00901278">
        <w:rPr>
          <w:bCs/>
        </w:rPr>
        <w:t xml:space="preserve"> </w:t>
      </w:r>
      <w:r w:rsidR="00901278" w:rsidRPr="00901278">
        <w:rPr>
          <w:bCs/>
          <w:i/>
          <w:iCs/>
          <w:u w:val="single"/>
        </w:rPr>
        <w:t>бьючи</w:t>
      </w:r>
      <w:r w:rsidR="00901278">
        <w:rPr>
          <w:bCs/>
        </w:rPr>
        <w:t xml:space="preserve"> в контексте </w:t>
      </w:r>
      <w:r w:rsidR="00901278" w:rsidRPr="00901278">
        <w:rPr>
          <w:bCs/>
          <w:i/>
          <w:iCs/>
        </w:rPr>
        <w:t xml:space="preserve">«и </w:t>
      </w:r>
      <w:r w:rsidR="00901278" w:rsidRPr="00934313">
        <w:rPr>
          <w:bCs/>
          <w:i/>
          <w:iCs/>
          <w:u w:val="single"/>
        </w:rPr>
        <w:t>бьючи</w:t>
      </w:r>
      <w:r w:rsidR="00901278" w:rsidRPr="00901278">
        <w:rPr>
          <w:bCs/>
          <w:i/>
          <w:iCs/>
        </w:rPr>
        <w:t xml:space="preserve"> нас холопеи твоих </w:t>
      </w:r>
      <w:r w:rsidR="00901278" w:rsidRPr="00934313">
        <w:rPr>
          <w:bCs/>
          <w:i/>
          <w:iCs/>
          <w:u w:val="single"/>
        </w:rPr>
        <w:t>похваляетца</w:t>
      </w:r>
      <w:r w:rsidR="00901278" w:rsidRPr="00901278">
        <w:rPr>
          <w:bCs/>
          <w:i/>
          <w:iCs/>
        </w:rPr>
        <w:t>»</w:t>
      </w:r>
      <w:r w:rsidR="00901278">
        <w:rPr>
          <w:bCs/>
        </w:rPr>
        <w:t xml:space="preserve">, </w:t>
      </w:r>
      <w:r w:rsidR="00901278" w:rsidRPr="005F2B2C">
        <w:rPr>
          <w:bCs/>
          <w:i/>
          <w:iCs/>
          <w:u w:val="single"/>
        </w:rPr>
        <w:t>выбежав</w:t>
      </w:r>
      <w:r w:rsidR="00901278">
        <w:rPr>
          <w:bCs/>
        </w:rPr>
        <w:t xml:space="preserve"> в контексте </w:t>
      </w:r>
      <w:r w:rsidR="00901278" w:rsidRPr="00901278">
        <w:rPr>
          <w:bCs/>
          <w:i/>
          <w:iCs/>
        </w:rPr>
        <w:t>«и нын</w:t>
      </w:r>
      <w:r w:rsidR="00901278">
        <w:rPr>
          <w:i/>
          <w:iCs/>
          <w:color w:val="000000"/>
        </w:rPr>
        <w:t>ѣ</w:t>
      </w:r>
      <w:r w:rsidR="00901278" w:rsidRPr="00901278">
        <w:rPr>
          <w:bCs/>
          <w:i/>
          <w:iCs/>
        </w:rPr>
        <w:t xml:space="preserve">ча гсдрь </w:t>
      </w:r>
      <w:r w:rsidR="00901278" w:rsidRPr="00934313">
        <w:rPr>
          <w:bCs/>
          <w:i/>
          <w:iCs/>
          <w:u w:val="single"/>
        </w:rPr>
        <w:t>выбежав</w:t>
      </w:r>
      <w:r w:rsidR="00901278" w:rsidRPr="00901278">
        <w:rPr>
          <w:bCs/>
          <w:i/>
          <w:iCs/>
        </w:rPr>
        <w:t xml:space="preserve"> </w:t>
      </w:r>
      <w:r w:rsidR="00901278" w:rsidRPr="00934313">
        <w:rPr>
          <w:bCs/>
          <w:i/>
          <w:iCs/>
          <w:u w:val="single"/>
        </w:rPr>
        <w:t>живут</w:t>
      </w:r>
      <w:r w:rsidR="00901278" w:rsidRPr="00901278">
        <w:rPr>
          <w:bCs/>
          <w:i/>
          <w:iCs/>
        </w:rPr>
        <w:t xml:space="preserve"> те крестьяне»</w:t>
      </w:r>
      <w:r w:rsidR="00901278">
        <w:rPr>
          <w:bCs/>
          <w:i/>
          <w:iCs/>
        </w:rPr>
        <w:t xml:space="preserve">, </w:t>
      </w:r>
      <w:r w:rsidR="00901278" w:rsidRPr="005F2B2C">
        <w:rPr>
          <w:bCs/>
          <w:i/>
          <w:iCs/>
          <w:u w:val="single"/>
        </w:rPr>
        <w:t>подкрадчи</w:t>
      </w:r>
      <w:r w:rsidR="00901278">
        <w:rPr>
          <w:bCs/>
          <w:i/>
          <w:iCs/>
        </w:rPr>
        <w:t xml:space="preserve"> </w:t>
      </w:r>
      <w:r w:rsidR="00901278">
        <w:rPr>
          <w:bCs/>
        </w:rPr>
        <w:t>в контексте</w:t>
      </w:r>
      <w:r w:rsidR="00901278">
        <w:rPr>
          <w:bCs/>
          <w:i/>
          <w:iCs/>
        </w:rPr>
        <w:t xml:space="preserve"> «</w:t>
      </w:r>
      <w:r w:rsidR="00901278" w:rsidRPr="00901278">
        <w:rPr>
          <w:bCs/>
          <w:i/>
          <w:iCs/>
        </w:rPr>
        <w:t xml:space="preserve">и по их подговору тот мои </w:t>
      </w:r>
      <w:r w:rsidR="00901278" w:rsidRPr="00934313">
        <w:rPr>
          <w:bCs/>
          <w:i/>
          <w:iCs/>
          <w:u w:val="single"/>
        </w:rPr>
        <w:t>члвкъ</w:t>
      </w:r>
      <w:r w:rsidR="00901278" w:rsidRPr="00901278">
        <w:rPr>
          <w:bCs/>
          <w:i/>
          <w:iCs/>
        </w:rPr>
        <w:t xml:space="preserve"> </w:t>
      </w:r>
      <w:r w:rsidR="00901278" w:rsidRPr="00934313">
        <w:rPr>
          <w:bCs/>
          <w:i/>
          <w:iCs/>
          <w:u w:val="single"/>
        </w:rPr>
        <w:t>покрадчи</w:t>
      </w:r>
      <w:r w:rsidR="00901278" w:rsidRPr="00901278">
        <w:rPr>
          <w:bCs/>
          <w:i/>
          <w:iCs/>
        </w:rPr>
        <w:t xml:space="preserve"> мяня холопа твоево от мяня збежал</w:t>
      </w:r>
      <w:r w:rsidR="00901278">
        <w:rPr>
          <w:bCs/>
          <w:i/>
          <w:iCs/>
        </w:rPr>
        <w:t xml:space="preserve">» </w:t>
      </w:r>
      <w:r w:rsidR="00901278" w:rsidRPr="00901278">
        <w:rPr>
          <w:bCs/>
        </w:rPr>
        <w:t>и т.д.</w:t>
      </w:r>
    </w:p>
    <w:p w14:paraId="79644D23" w14:textId="00E96772" w:rsidR="00901278" w:rsidRPr="00901278" w:rsidRDefault="00901278" w:rsidP="005F2B2C">
      <w:pPr>
        <w:tabs>
          <w:tab w:val="left" w:pos="426"/>
          <w:tab w:val="left" w:pos="567"/>
          <w:tab w:val="left" w:pos="709"/>
          <w:tab w:val="left" w:pos="1120"/>
        </w:tabs>
        <w:ind w:firstLine="709"/>
        <w:jc w:val="both"/>
        <w:rPr>
          <w:b/>
        </w:rPr>
      </w:pPr>
      <w:r w:rsidRPr="00901278">
        <w:rPr>
          <w:bCs/>
        </w:rPr>
        <w:t xml:space="preserve">Однако </w:t>
      </w:r>
      <w:r w:rsidR="008910DA">
        <w:rPr>
          <w:bCs/>
        </w:rPr>
        <w:t>специфические особенности</w:t>
      </w:r>
      <w:r w:rsidRPr="00901278">
        <w:rPr>
          <w:bCs/>
        </w:rPr>
        <w:t xml:space="preserve"> действительных причастий </w:t>
      </w:r>
      <w:r w:rsidR="008910DA" w:rsidRPr="00901278">
        <w:rPr>
          <w:bCs/>
        </w:rPr>
        <w:t>проявля</w:t>
      </w:r>
      <w:r w:rsidR="008910DA">
        <w:rPr>
          <w:bCs/>
        </w:rPr>
        <w:t>ю</w:t>
      </w:r>
      <w:r w:rsidR="008910DA" w:rsidRPr="00901278">
        <w:rPr>
          <w:bCs/>
        </w:rPr>
        <w:t xml:space="preserve">тся </w:t>
      </w:r>
      <w:r w:rsidRPr="00901278">
        <w:rPr>
          <w:bCs/>
        </w:rPr>
        <w:t>не только в области согласования. В ряде</w:t>
      </w:r>
      <w:r w:rsidR="005F2B2C">
        <w:rPr>
          <w:bCs/>
        </w:rPr>
        <w:t xml:space="preserve"> </w:t>
      </w:r>
      <w:r w:rsidRPr="00901278">
        <w:rPr>
          <w:bCs/>
        </w:rPr>
        <w:t xml:space="preserve">случаев наблюдается </w:t>
      </w:r>
      <w:r w:rsidR="00B01A9F" w:rsidRPr="00B01A9F">
        <w:rPr>
          <w:bCs/>
        </w:rPr>
        <w:t>несоответствие между видом глагольной основы и используемым суффиксом причастия</w:t>
      </w:r>
      <w:r w:rsidR="00B01A9F">
        <w:rPr>
          <w:bCs/>
        </w:rPr>
        <w:t>,</w:t>
      </w:r>
      <w:r w:rsidRPr="00901278">
        <w:rPr>
          <w:bCs/>
        </w:rPr>
        <w:t xml:space="preserve"> а также расхождение между стандартным таксисным значением причастий и их формальным</w:t>
      </w:r>
      <w:r w:rsidR="006E5B74">
        <w:rPr>
          <w:bCs/>
        </w:rPr>
        <w:t>и</w:t>
      </w:r>
      <w:r w:rsidRPr="00901278">
        <w:rPr>
          <w:bCs/>
        </w:rPr>
        <w:t xml:space="preserve"> </w:t>
      </w:r>
      <w:r w:rsidR="006E5B74">
        <w:rPr>
          <w:bCs/>
        </w:rPr>
        <w:t>показателями</w:t>
      </w:r>
      <w:r w:rsidRPr="00901278">
        <w:rPr>
          <w:bCs/>
        </w:rPr>
        <w:t>.</w:t>
      </w:r>
    </w:p>
    <w:p w14:paraId="6F77FB4C" w14:textId="77777777" w:rsidR="00197B7A" w:rsidRDefault="009405CD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firstLine="709"/>
        <w:jc w:val="both"/>
        <w:rPr>
          <w:bCs/>
        </w:rPr>
      </w:pPr>
      <w:r w:rsidRPr="00EF0752">
        <w:rPr>
          <w:bCs/>
        </w:rPr>
        <w:t xml:space="preserve">Во-первых, </w:t>
      </w:r>
      <w:r w:rsidR="00DB6850" w:rsidRPr="00DB6850">
        <w:rPr>
          <w:bCs/>
        </w:rPr>
        <w:t>представляет интерес форма причастия</w:t>
      </w:r>
      <w:r w:rsidR="00DB6850">
        <w:rPr>
          <w:bCs/>
        </w:rPr>
        <w:t xml:space="preserve"> </w:t>
      </w:r>
      <w:r w:rsidRPr="00EF0752">
        <w:rPr>
          <w:bCs/>
        </w:rPr>
        <w:t xml:space="preserve">настоящего времени </w:t>
      </w:r>
      <w:r w:rsidRPr="00EF0752">
        <w:rPr>
          <w:bCs/>
          <w:i/>
          <w:iCs/>
        </w:rPr>
        <w:t>долажючи</w:t>
      </w:r>
      <w:r w:rsidRPr="00EF0752">
        <w:rPr>
          <w:bCs/>
        </w:rPr>
        <w:t xml:space="preserve">, образованного от глагола СВ. Причастие </w:t>
      </w:r>
      <w:r w:rsidRPr="00EF0752">
        <w:rPr>
          <w:bCs/>
          <w:i/>
          <w:iCs/>
        </w:rPr>
        <w:t>долажючи</w:t>
      </w:r>
      <w:r w:rsidRPr="00EF0752">
        <w:rPr>
          <w:bCs/>
        </w:rPr>
        <w:t xml:space="preserve"> образовано от глагола </w:t>
      </w:r>
      <w:r w:rsidRPr="00E10D30">
        <w:rPr>
          <w:bCs/>
          <w:i/>
          <w:iCs/>
        </w:rPr>
        <w:t>доложити</w:t>
      </w:r>
      <w:r w:rsidRPr="00EF0752">
        <w:rPr>
          <w:bCs/>
        </w:rPr>
        <w:t xml:space="preserve"> (</w:t>
      </w:r>
      <w:r w:rsidRPr="00E10D30">
        <w:rPr>
          <w:bCs/>
          <w:i/>
          <w:iCs/>
        </w:rPr>
        <w:t>доложити</w:t>
      </w:r>
      <w:r w:rsidRPr="00EF0752">
        <w:rPr>
          <w:bCs/>
        </w:rPr>
        <w:t xml:space="preserve">, </w:t>
      </w:r>
      <w:r w:rsidRPr="00E10D30">
        <w:rPr>
          <w:bCs/>
          <w:i/>
          <w:iCs/>
        </w:rPr>
        <w:t>доложу</w:t>
      </w:r>
      <w:r w:rsidRPr="00EF0752">
        <w:rPr>
          <w:bCs/>
        </w:rPr>
        <w:t>)</w:t>
      </w:r>
      <w:r w:rsidR="00216924">
        <w:rPr>
          <w:bCs/>
        </w:rPr>
        <w:t xml:space="preserve"> </w:t>
      </w:r>
      <w:r w:rsidR="00216924" w:rsidRPr="00E10D30">
        <w:rPr>
          <w:bCs/>
        </w:rPr>
        <w:t>‘</w:t>
      </w:r>
      <w:r w:rsidR="00216924">
        <w:rPr>
          <w:bCs/>
        </w:rPr>
        <w:t>изложить дело вышестоящему лицу (для решения)</w:t>
      </w:r>
      <w:r w:rsidR="00216924" w:rsidRPr="00E10D30">
        <w:rPr>
          <w:bCs/>
        </w:rPr>
        <w:t>’</w:t>
      </w:r>
      <w:r w:rsidRPr="00EF0752">
        <w:rPr>
          <w:bCs/>
        </w:rPr>
        <w:t xml:space="preserve"> [</w:t>
      </w:r>
      <w:r w:rsidR="00216924">
        <w:rPr>
          <w:bCs/>
        </w:rPr>
        <w:t xml:space="preserve">СлРЯ </w:t>
      </w:r>
      <w:r w:rsidR="00216924">
        <w:rPr>
          <w:bCs/>
          <w:lang w:val="en-US"/>
        </w:rPr>
        <w:t>XI</w:t>
      </w:r>
      <w:r w:rsidR="00216924" w:rsidRPr="00E10D30">
        <w:rPr>
          <w:bCs/>
        </w:rPr>
        <w:t>-</w:t>
      </w:r>
      <w:r w:rsidR="00216924">
        <w:rPr>
          <w:bCs/>
          <w:lang w:val="en-US"/>
        </w:rPr>
        <w:t>XVII</w:t>
      </w:r>
      <w:r w:rsidR="00216924" w:rsidRPr="00E10D30">
        <w:rPr>
          <w:bCs/>
        </w:rPr>
        <w:t xml:space="preserve"> </w:t>
      </w:r>
      <w:r w:rsidR="00216924">
        <w:rPr>
          <w:bCs/>
        </w:rPr>
        <w:t>вв</w:t>
      </w:r>
      <w:r w:rsidR="00DB6850">
        <w:rPr>
          <w:bCs/>
        </w:rPr>
        <w:t>.</w:t>
      </w:r>
      <w:r w:rsidR="00216924">
        <w:rPr>
          <w:bCs/>
        </w:rPr>
        <w:t>, вып. 4</w:t>
      </w:r>
      <w:r w:rsidR="00DF1CCD">
        <w:rPr>
          <w:bCs/>
        </w:rPr>
        <w:t>:</w:t>
      </w:r>
      <w:r w:rsidR="00216924">
        <w:rPr>
          <w:bCs/>
        </w:rPr>
        <w:t xml:space="preserve"> 304</w:t>
      </w:r>
      <w:r w:rsidRPr="00EF0752">
        <w:rPr>
          <w:bCs/>
        </w:rPr>
        <w:t>]</w:t>
      </w:r>
      <w:r w:rsidR="00A83580">
        <w:rPr>
          <w:bCs/>
        </w:rPr>
        <w:t xml:space="preserve"> </w:t>
      </w:r>
      <w:r w:rsidR="00216924">
        <w:rPr>
          <w:bCs/>
        </w:rPr>
        <w:t>Г</w:t>
      </w:r>
      <w:r w:rsidR="00A83580">
        <w:rPr>
          <w:bCs/>
        </w:rPr>
        <w:t>лагол *</w:t>
      </w:r>
      <w:r w:rsidR="00A83580" w:rsidRPr="00E10D30">
        <w:rPr>
          <w:bCs/>
          <w:i/>
          <w:iCs/>
        </w:rPr>
        <w:t>доложати</w:t>
      </w:r>
      <w:r w:rsidR="00A83580">
        <w:rPr>
          <w:bCs/>
        </w:rPr>
        <w:t xml:space="preserve"> в словарях не фиксируется</w:t>
      </w:r>
      <w:r w:rsidRPr="00EF0752">
        <w:rPr>
          <w:bCs/>
        </w:rPr>
        <w:t xml:space="preserve">, так что нет сомнения в образовании этого причастия от глагола </w:t>
      </w:r>
      <w:r w:rsidRPr="00E10D30">
        <w:rPr>
          <w:bCs/>
          <w:i/>
          <w:iCs/>
        </w:rPr>
        <w:t>доложити</w:t>
      </w:r>
      <w:r w:rsidRPr="00EF0752">
        <w:rPr>
          <w:bCs/>
        </w:rPr>
        <w:t xml:space="preserve">. </w:t>
      </w:r>
      <w:r w:rsidR="00B01A9F" w:rsidRPr="00B01A9F">
        <w:rPr>
          <w:bCs/>
        </w:rPr>
        <w:t>Причины такого нерегулярного образования установить затруднительно</w:t>
      </w:r>
      <w:r w:rsidR="00B01A9F">
        <w:rPr>
          <w:bCs/>
        </w:rPr>
        <w:t>.</w:t>
      </w:r>
    </w:p>
    <w:p w14:paraId="3F8D0555" w14:textId="517A7F4F" w:rsidR="00197B7A" w:rsidRDefault="009405CD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firstLine="709"/>
        <w:jc w:val="both"/>
        <w:rPr>
          <w:bCs/>
        </w:rPr>
      </w:pPr>
      <w:r w:rsidRPr="00DF1CCD">
        <w:rPr>
          <w:bCs/>
        </w:rPr>
        <w:t xml:space="preserve">Во-вторых, </w:t>
      </w:r>
      <w:r w:rsidR="00B67FCB" w:rsidRPr="00DF1CCD">
        <w:rPr>
          <w:bCs/>
        </w:rPr>
        <w:t xml:space="preserve">это </w:t>
      </w:r>
      <w:r w:rsidRPr="00DF1CCD">
        <w:rPr>
          <w:bCs/>
        </w:rPr>
        <w:t xml:space="preserve">формы действительных причастий прошедшего времени: </w:t>
      </w:r>
      <w:r w:rsidRPr="00DB6850">
        <w:rPr>
          <w:i/>
          <w:iCs/>
          <w:u w:val="single"/>
        </w:rPr>
        <w:t xml:space="preserve">бежавъ, лежав, </w:t>
      </w:r>
      <w:r w:rsidR="00755060">
        <w:t>, которые с точки з</w:t>
      </w:r>
      <w:r w:rsidR="00197B7A">
        <w:t>р</w:t>
      </w:r>
      <w:r w:rsidR="00755060">
        <w:t xml:space="preserve">ения СРЛЯ кажутся нестандартными, так как </w:t>
      </w:r>
      <w:r w:rsidR="00D56BD2">
        <w:t>формы</w:t>
      </w:r>
      <w:r w:rsidR="00755060" w:rsidRPr="00DF1CCD">
        <w:t xml:space="preserve"> </w:t>
      </w:r>
      <w:r w:rsidRPr="00DF1CCD">
        <w:rPr>
          <w:i/>
          <w:iCs/>
        </w:rPr>
        <w:t>бежавъ, лежав</w:t>
      </w:r>
      <w:r w:rsidR="00E50191">
        <w:t xml:space="preserve"> </w:t>
      </w:r>
      <w:r w:rsidRPr="00DF1CCD">
        <w:t>образован</w:t>
      </w:r>
      <w:r w:rsidR="00DB6850">
        <w:t>ы</w:t>
      </w:r>
      <w:r w:rsidRPr="00DF1CCD">
        <w:t xml:space="preserve"> от </w:t>
      </w:r>
      <w:r w:rsidR="00E50191" w:rsidRPr="00DF1CCD">
        <w:t>глагол</w:t>
      </w:r>
      <w:r w:rsidR="00E50191">
        <w:t>ов</w:t>
      </w:r>
      <w:r w:rsidR="00E50191" w:rsidRPr="00DF1CCD">
        <w:t xml:space="preserve"> </w:t>
      </w:r>
      <w:r w:rsidRPr="00DF1CCD">
        <w:rPr>
          <w:i/>
          <w:iCs/>
        </w:rPr>
        <w:t>бежати, лежати</w:t>
      </w:r>
      <w:r w:rsidR="00755060">
        <w:rPr>
          <w:i/>
          <w:iCs/>
        </w:rPr>
        <w:t xml:space="preserve">, </w:t>
      </w:r>
      <w:r w:rsidRPr="00DF1CCD">
        <w:t>с</w:t>
      </w:r>
      <w:r w:rsidR="00DF1CCD">
        <w:t xml:space="preserve"> помощью </w:t>
      </w:r>
      <w:r w:rsidRPr="00DF1CCD">
        <w:t>суффикс</w:t>
      </w:r>
      <w:r w:rsidR="00DF1CCD">
        <w:t>а</w:t>
      </w:r>
      <w:r w:rsidRPr="00DF1CCD">
        <w:t xml:space="preserve"> </w:t>
      </w:r>
      <w:r w:rsidR="00755060">
        <w:t xml:space="preserve">причастия </w:t>
      </w:r>
      <w:r w:rsidRPr="00DF1CCD">
        <w:t>прошедшего</w:t>
      </w:r>
      <w:r w:rsidR="00DF1CCD" w:rsidRPr="00DF1CCD">
        <w:t xml:space="preserve"> времени</w:t>
      </w:r>
      <w:r w:rsidR="00E50191">
        <w:t xml:space="preserve"> и обозначают завершенное действие</w:t>
      </w:r>
      <w:r w:rsidR="00934313">
        <w:t xml:space="preserve">: </w:t>
      </w:r>
      <w:r w:rsidR="00934313" w:rsidRPr="00934313">
        <w:rPr>
          <w:i/>
          <w:iCs/>
          <w:u w:val="single"/>
        </w:rPr>
        <w:t>бежавъ</w:t>
      </w:r>
      <w:r w:rsidR="00934313">
        <w:t xml:space="preserve"> в контексте </w:t>
      </w:r>
      <w:r w:rsidR="00934313" w:rsidRPr="00934313">
        <w:rPr>
          <w:i/>
          <w:iCs/>
        </w:rPr>
        <w:t xml:space="preserve">«а учела гсдрь ворават са многими милошами и </w:t>
      </w:r>
      <w:r w:rsidR="00934313" w:rsidRPr="00197B7A">
        <w:rPr>
          <w:i/>
          <w:iCs/>
          <w:u w:val="single"/>
        </w:rPr>
        <w:t>бежавъ</w:t>
      </w:r>
      <w:r w:rsidR="00934313" w:rsidRPr="00197B7A">
        <w:rPr>
          <w:i/>
          <w:iCs/>
        </w:rPr>
        <w:t xml:space="preserve"> от меня </w:t>
      </w:r>
      <w:r w:rsidR="00934313" w:rsidRPr="003A0A53">
        <w:rPr>
          <w:i/>
          <w:iCs/>
        </w:rPr>
        <w:t>взлажила</w:t>
      </w:r>
      <w:r w:rsidR="00934313" w:rsidRPr="00934313">
        <w:rPr>
          <w:i/>
          <w:iCs/>
        </w:rPr>
        <w:t xml:space="preserve"> на себя воравъски черъное платье»,</w:t>
      </w:r>
      <w:r w:rsidR="00934313">
        <w:t xml:space="preserve"> </w:t>
      </w:r>
      <w:r w:rsidR="00934313" w:rsidRPr="00762465">
        <w:rPr>
          <w:i/>
          <w:iCs/>
        </w:rPr>
        <w:t>лежав</w:t>
      </w:r>
      <w:r w:rsidR="00934313">
        <w:t xml:space="preserve"> в контексте </w:t>
      </w:r>
      <w:r w:rsidR="00934313" w:rsidRPr="00197B7A">
        <w:rPr>
          <w:i/>
          <w:iCs/>
        </w:rPr>
        <w:t xml:space="preserve">«да он поп Петръ крамского пушкаря Федосску 3юкина </w:t>
      </w:r>
      <w:r w:rsidR="00934313" w:rsidRPr="003A0A53">
        <w:rPr>
          <w:i/>
          <w:iCs/>
        </w:rPr>
        <w:t>бил</w:t>
      </w:r>
      <w:r w:rsidR="00934313" w:rsidRPr="00197B7A">
        <w:rPr>
          <w:i/>
          <w:iCs/>
        </w:rPr>
        <w:t xml:space="preserve"> и он пушкар </w:t>
      </w:r>
      <w:r w:rsidR="00934313" w:rsidRPr="00197B7A">
        <w:rPr>
          <w:i/>
          <w:iCs/>
          <w:u w:val="single"/>
        </w:rPr>
        <w:t>лежав</w:t>
      </w:r>
      <w:r w:rsidR="00934313" w:rsidRPr="00197B7A">
        <w:rPr>
          <w:i/>
          <w:iCs/>
        </w:rPr>
        <w:t xml:space="preserve"> от ево бою умep</w:t>
      </w:r>
      <w:r w:rsidR="00934313">
        <w:t xml:space="preserve">». </w:t>
      </w:r>
      <w:r w:rsidR="00755060">
        <w:t>Но д</w:t>
      </w:r>
      <w:r w:rsidR="00755060" w:rsidRPr="00DF1CCD">
        <w:t xml:space="preserve">анное </w:t>
      </w:r>
      <w:r w:rsidR="00B67FCB" w:rsidRPr="00DF1CCD">
        <w:t xml:space="preserve">образование обусловлено тем, что </w:t>
      </w:r>
      <w:r w:rsidR="00755060">
        <w:t xml:space="preserve">указанные </w:t>
      </w:r>
      <w:r w:rsidR="00B67FCB" w:rsidRPr="00DF1CCD">
        <w:t>глаголы</w:t>
      </w:r>
      <w:r w:rsidR="00755060">
        <w:t>, возможно, еще</w:t>
      </w:r>
      <w:r w:rsidR="00B67FCB" w:rsidRPr="00DF1CCD">
        <w:t xml:space="preserve"> не </w:t>
      </w:r>
      <w:r w:rsidR="00755060">
        <w:t>были охарактеризованы по виду</w:t>
      </w:r>
      <w:r w:rsidR="00B67FCB" w:rsidRPr="00B67FCB">
        <w:t>.</w:t>
      </w:r>
      <w:r w:rsidR="00B67FCB">
        <w:t xml:space="preserve"> </w:t>
      </w:r>
    </w:p>
    <w:p w14:paraId="30DB2647" w14:textId="10824960" w:rsidR="00197B7A" w:rsidRDefault="009405CD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firstLine="709"/>
        <w:jc w:val="both"/>
        <w:rPr>
          <w:bCs/>
        </w:rPr>
      </w:pPr>
      <w:r w:rsidRPr="00EF0752">
        <w:t>В-третьих,</w:t>
      </w:r>
      <w:r w:rsidR="00DB6850">
        <w:t xml:space="preserve"> </w:t>
      </w:r>
      <w:r w:rsidR="00DB6850" w:rsidRPr="00DB6850">
        <w:t xml:space="preserve">выявлены </w:t>
      </w:r>
      <w:r w:rsidR="00B46C1F">
        <w:t>некоторые особенности</w:t>
      </w:r>
      <w:r w:rsidR="00DB6850" w:rsidRPr="00DB6850">
        <w:t xml:space="preserve"> употребления</w:t>
      </w:r>
      <w:r w:rsidR="00DB6850">
        <w:t xml:space="preserve"> </w:t>
      </w:r>
      <w:r w:rsidRPr="00EF0752">
        <w:t>действительных причастий</w:t>
      </w:r>
      <w:r w:rsidR="008910DA">
        <w:t>, связанные с их таксисным значением.</w:t>
      </w:r>
      <w:r w:rsidRPr="00EF0752">
        <w:t xml:space="preserve"> </w:t>
      </w:r>
      <w:r w:rsidR="00B46C1F">
        <w:t xml:space="preserve">Так, </w:t>
      </w:r>
      <w:r w:rsidR="00B46C1F">
        <w:rPr>
          <w:color w:val="000000" w:themeColor="text1"/>
        </w:rPr>
        <w:t>п</w:t>
      </w:r>
      <w:r w:rsidR="00B67FCB">
        <w:rPr>
          <w:color w:val="000000" w:themeColor="text1"/>
        </w:rPr>
        <w:t>ричастия настоящего времени</w:t>
      </w:r>
      <w:r w:rsidR="00D56BD2">
        <w:rPr>
          <w:color w:val="000000" w:themeColor="text1"/>
        </w:rPr>
        <w:t xml:space="preserve"> обычно</w:t>
      </w:r>
      <w:r w:rsidR="00B67FCB">
        <w:rPr>
          <w:color w:val="000000" w:themeColor="text1"/>
        </w:rPr>
        <w:t xml:space="preserve"> </w:t>
      </w:r>
      <w:r w:rsidR="008910DA">
        <w:rPr>
          <w:color w:val="000000" w:themeColor="text1"/>
        </w:rPr>
        <w:t>обозначают</w:t>
      </w:r>
      <w:r w:rsidR="008910DA" w:rsidRPr="00EF0752">
        <w:rPr>
          <w:color w:val="000000" w:themeColor="text1"/>
        </w:rPr>
        <w:t xml:space="preserve"> </w:t>
      </w:r>
      <w:r w:rsidR="00A36AA2" w:rsidRPr="00EF0752">
        <w:rPr>
          <w:color w:val="000000" w:themeColor="text1"/>
        </w:rPr>
        <w:t>действие со значением одновременности</w:t>
      </w:r>
      <w:r w:rsidR="008910DA">
        <w:rPr>
          <w:color w:val="000000" w:themeColor="text1"/>
        </w:rPr>
        <w:t xml:space="preserve"> по отношении к времени совершения основного действия</w:t>
      </w:r>
      <w:r w:rsidR="00A36AA2" w:rsidRPr="00EF0752">
        <w:rPr>
          <w:color w:val="000000" w:themeColor="text1"/>
        </w:rPr>
        <w:t>, но бывают исключения</w:t>
      </w:r>
      <w:r w:rsidR="00E50191">
        <w:rPr>
          <w:color w:val="000000" w:themeColor="text1"/>
        </w:rPr>
        <w:t>.</w:t>
      </w:r>
      <w:r w:rsidR="00A36AA2" w:rsidRPr="00EF0752">
        <w:rPr>
          <w:color w:val="000000" w:themeColor="text1"/>
        </w:rPr>
        <w:t xml:space="preserve"> </w:t>
      </w:r>
      <w:r w:rsidR="00E50191">
        <w:rPr>
          <w:color w:val="000000" w:themeColor="text1"/>
        </w:rPr>
        <w:t>Н</w:t>
      </w:r>
      <w:r w:rsidR="00A36AA2" w:rsidRPr="00EF0752">
        <w:rPr>
          <w:color w:val="000000" w:themeColor="text1"/>
        </w:rPr>
        <w:t>апример</w:t>
      </w:r>
      <w:r w:rsidR="00E50191">
        <w:rPr>
          <w:color w:val="000000" w:themeColor="text1"/>
        </w:rPr>
        <w:t>,</w:t>
      </w:r>
      <w:r w:rsidR="00A36AA2" w:rsidRPr="00EF0752">
        <w:rPr>
          <w:color w:val="000000" w:themeColor="text1"/>
        </w:rPr>
        <w:t xml:space="preserve"> </w:t>
      </w:r>
      <w:r w:rsidR="00A36AA2" w:rsidRPr="00EF0752">
        <w:rPr>
          <w:bCs/>
        </w:rPr>
        <w:t xml:space="preserve">причастие </w:t>
      </w:r>
      <w:r w:rsidR="00A36AA2" w:rsidRPr="00EF0752">
        <w:rPr>
          <w:bCs/>
          <w:i/>
          <w:iCs/>
          <w:u w:val="single"/>
        </w:rPr>
        <w:t>приходя</w:t>
      </w:r>
      <w:r w:rsidR="00A36AA2" w:rsidRPr="00EF0752">
        <w:rPr>
          <w:bCs/>
        </w:rPr>
        <w:t xml:space="preserve"> </w:t>
      </w:r>
      <w:r w:rsidR="00CC249F">
        <w:rPr>
          <w:bCs/>
        </w:rPr>
        <w:t>в контексте «</w:t>
      </w:r>
      <w:r w:rsidR="00A36AA2" w:rsidRPr="00EF0752">
        <w:rPr>
          <w:bCs/>
        </w:rPr>
        <w:t>…</w:t>
      </w:r>
      <w:r w:rsidR="00A36AA2" w:rsidRPr="00E10D30">
        <w:rPr>
          <w:bCs/>
          <w:i/>
          <w:iCs/>
        </w:rPr>
        <w:t>приходя соль покупаю</w:t>
      </w:r>
      <w:r w:rsidR="00A36AA2" w:rsidRPr="004C7EB1">
        <w:rPr>
          <w:bCs/>
          <w:i/>
          <w:iCs/>
        </w:rPr>
        <w:t xml:space="preserve">т </w:t>
      </w:r>
      <w:r w:rsidR="00A36AA2" w:rsidRPr="00E10D30">
        <w:rPr>
          <w:bCs/>
          <w:i/>
          <w:iCs/>
        </w:rPr>
        <w:t>да продаю</w:t>
      </w:r>
      <w:r w:rsidR="00A36AA2" w:rsidRPr="004C7EB1">
        <w:rPr>
          <w:bCs/>
          <w:i/>
          <w:iCs/>
        </w:rPr>
        <w:t>т</w:t>
      </w:r>
      <w:r w:rsidR="00A36AA2" w:rsidRPr="00E10D30">
        <w:rPr>
          <w:bCs/>
          <w:i/>
          <w:iCs/>
        </w:rPr>
        <w:t xml:space="preserve"> за рубе</w:t>
      </w:r>
      <w:r w:rsidR="00A36AA2" w:rsidRPr="004C7EB1">
        <w:rPr>
          <w:bCs/>
          <w:i/>
          <w:iCs/>
        </w:rPr>
        <w:t>ж</w:t>
      </w:r>
      <w:r w:rsidR="00CC249F">
        <w:rPr>
          <w:bCs/>
          <w:i/>
          <w:iCs/>
        </w:rPr>
        <w:t>»</w:t>
      </w:r>
      <w:r w:rsidR="00A36AA2" w:rsidRPr="00EF0752">
        <w:rPr>
          <w:bCs/>
        </w:rPr>
        <w:t xml:space="preserve"> </w:t>
      </w:r>
      <w:r w:rsidR="00B01A9F" w:rsidRPr="00B01A9F">
        <w:rPr>
          <w:bCs/>
        </w:rPr>
        <w:t>выражает значение предшествования по отношению к основному действию</w:t>
      </w:r>
      <w:r w:rsidR="004C7EB1">
        <w:rPr>
          <w:bCs/>
        </w:rPr>
        <w:t>,</w:t>
      </w:r>
      <w:r w:rsidR="00A36AA2" w:rsidRPr="00EF0752">
        <w:rPr>
          <w:bCs/>
        </w:rPr>
        <w:t xml:space="preserve"> и </w:t>
      </w:r>
      <w:r w:rsidR="00A36AA2" w:rsidRPr="00EF0752">
        <w:rPr>
          <w:color w:val="000000"/>
        </w:rPr>
        <w:t xml:space="preserve">причастие </w:t>
      </w:r>
      <w:r w:rsidR="00A36AA2" w:rsidRPr="00E10D30">
        <w:rPr>
          <w:i/>
          <w:iCs/>
          <w:color w:val="000000"/>
          <w:u w:val="single"/>
        </w:rPr>
        <w:t>бегая</w:t>
      </w:r>
      <w:r w:rsidR="00A36AA2" w:rsidRPr="00EF0752">
        <w:rPr>
          <w:bCs/>
        </w:rPr>
        <w:t xml:space="preserve"> </w:t>
      </w:r>
      <w:r w:rsidR="00CC249F">
        <w:rPr>
          <w:bCs/>
        </w:rPr>
        <w:t xml:space="preserve"> в контексте «</w:t>
      </w:r>
      <w:r w:rsidR="00A36AA2" w:rsidRPr="00E10D30">
        <w:rPr>
          <w:i/>
          <w:iCs/>
          <w:color w:val="000000"/>
        </w:rPr>
        <w:t xml:space="preserve">а </w:t>
      </w:r>
      <w:r w:rsidR="00A36AA2" w:rsidRPr="00E10D30">
        <w:rPr>
          <w:i/>
          <w:iCs/>
          <w:color w:val="000000"/>
          <w:u w:val="single"/>
        </w:rPr>
        <w:t>бегаѧ</w:t>
      </w:r>
      <w:r w:rsidR="00A36AA2" w:rsidRPr="00E10D30">
        <w:rPr>
          <w:i/>
          <w:iCs/>
          <w:color w:val="000000"/>
        </w:rPr>
        <w:t xml:space="preserve"> тот мои сторинои крестьяни</w:t>
      </w:r>
      <w:r w:rsidR="00A36AA2" w:rsidRPr="00CC249F">
        <w:rPr>
          <w:i/>
          <w:iCs/>
          <w:color w:val="000000"/>
        </w:rPr>
        <w:t>н</w:t>
      </w:r>
      <w:r w:rsidR="00A36AA2" w:rsidRPr="00E10D30">
        <w:rPr>
          <w:i/>
          <w:iCs/>
          <w:color w:val="000000"/>
        </w:rPr>
        <w:t xml:space="preserve"> живе</w:t>
      </w:r>
      <w:r w:rsidR="00A36AA2" w:rsidRPr="00CC249F">
        <w:rPr>
          <w:i/>
          <w:iCs/>
          <w:color w:val="000000"/>
        </w:rPr>
        <w:t>т</w:t>
      </w:r>
      <w:r w:rsidR="00A36AA2" w:rsidRPr="00E10D30">
        <w:rPr>
          <w:i/>
          <w:iCs/>
          <w:color w:val="000000"/>
        </w:rPr>
        <w:t xml:space="preserve"> в Новам Офр</w:t>
      </w:r>
      <w:r w:rsidR="00CC249F">
        <w:rPr>
          <w:i/>
          <w:iCs/>
          <w:color w:val="000000"/>
        </w:rPr>
        <w:t>ѣ</w:t>
      </w:r>
      <w:r w:rsidR="00A36AA2" w:rsidRPr="00E10D30">
        <w:rPr>
          <w:i/>
          <w:iCs/>
          <w:color w:val="000000"/>
        </w:rPr>
        <w:t>мов</w:t>
      </w:r>
      <w:r w:rsidR="00CC249F">
        <w:rPr>
          <w:i/>
          <w:iCs/>
          <w:color w:val="000000"/>
        </w:rPr>
        <w:t>ѣ</w:t>
      </w:r>
      <w:r w:rsidR="00A36AA2" w:rsidRPr="00E10D30">
        <w:rPr>
          <w:i/>
          <w:iCs/>
          <w:color w:val="000000"/>
        </w:rPr>
        <w:t xml:space="preserve"> горо</w:t>
      </w:r>
      <w:r w:rsidR="00A36AA2" w:rsidRPr="00CC249F">
        <w:rPr>
          <w:i/>
          <w:iCs/>
          <w:color w:val="000000"/>
        </w:rPr>
        <w:t>д</w:t>
      </w:r>
      <w:r w:rsidR="00A36AA2" w:rsidRPr="00E10D30">
        <w:rPr>
          <w:i/>
          <w:iCs/>
          <w:color w:val="000000"/>
        </w:rPr>
        <w:t>е</w:t>
      </w:r>
      <w:r w:rsidR="00CC249F">
        <w:rPr>
          <w:color w:val="000000"/>
        </w:rPr>
        <w:t>»</w:t>
      </w:r>
      <w:r w:rsidR="00A36AA2" w:rsidRPr="00EF0752">
        <w:rPr>
          <w:color w:val="000000"/>
        </w:rPr>
        <w:t xml:space="preserve"> также выражает действие, предшествующее основному действию</w:t>
      </w:r>
      <w:r w:rsidR="00934313">
        <w:rPr>
          <w:color w:val="000000"/>
        </w:rPr>
        <w:t>.</w:t>
      </w:r>
      <w:r w:rsidR="00934313" w:rsidRPr="00EF0752" w:rsidDel="00934313">
        <w:rPr>
          <w:color w:val="000000"/>
        </w:rPr>
        <w:t xml:space="preserve"> </w:t>
      </w:r>
    </w:p>
    <w:p w14:paraId="0BBAD4E0" w14:textId="70964301" w:rsidR="00197B7A" w:rsidRDefault="00B67FCB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firstLine="709"/>
        <w:jc w:val="both"/>
        <w:rPr>
          <w:bCs/>
        </w:rPr>
      </w:pPr>
      <w:r w:rsidRPr="0079059D">
        <w:t xml:space="preserve">В-четвёртых, </w:t>
      </w:r>
      <w:r w:rsidR="0079059D" w:rsidRPr="0079059D">
        <w:t xml:space="preserve">особую группу составляют нестандартные образования от основ совершенного вида с суффиксами настоящего времени </w:t>
      </w:r>
      <w:r w:rsidR="0079059D" w:rsidRPr="00934313">
        <w:rPr>
          <w:i/>
          <w:iCs/>
        </w:rPr>
        <w:t>-чи/-а.</w:t>
      </w:r>
      <w:r w:rsidR="0079059D" w:rsidRPr="0079059D">
        <w:t xml:space="preserve"> </w:t>
      </w:r>
      <w:r w:rsidR="003F64F1" w:rsidRPr="0079059D">
        <w:t xml:space="preserve">Последние требуют некоторого пояснения. Причастия </w:t>
      </w:r>
      <w:r w:rsidR="000E3886" w:rsidRPr="0079059D">
        <w:t xml:space="preserve">типа </w:t>
      </w:r>
      <w:r w:rsidR="003F64F1" w:rsidRPr="0079059D">
        <w:rPr>
          <w:i/>
          <w:iCs/>
        </w:rPr>
        <w:t>увидя, ограбя</w:t>
      </w:r>
      <w:r w:rsidR="003F64F1" w:rsidRPr="0079059D">
        <w:t xml:space="preserve"> и другие, образованные от основ СВ</w:t>
      </w:r>
      <w:r w:rsidRPr="0079059D">
        <w:t xml:space="preserve"> с прибавлением суффикса настоящего времени, </w:t>
      </w:r>
      <w:r w:rsidR="003F64F1" w:rsidRPr="0079059D">
        <w:t>вероятно, возникл</w:t>
      </w:r>
      <w:r w:rsidR="0079059D" w:rsidRPr="0079059D">
        <w:t>и</w:t>
      </w:r>
      <w:r w:rsidR="003F64F1" w:rsidRPr="0079059D">
        <w:t xml:space="preserve"> </w:t>
      </w:r>
      <w:r w:rsidRPr="0079059D">
        <w:t xml:space="preserve">под </w:t>
      </w:r>
      <w:r w:rsidR="003F64F1" w:rsidRPr="0079059D">
        <w:t>влиянием стандартного образования причастия наст. вр. от основы НСВ (</w:t>
      </w:r>
      <w:r w:rsidR="003F64F1" w:rsidRPr="0079059D">
        <w:rPr>
          <w:i/>
          <w:iCs/>
        </w:rPr>
        <w:t>видя, грабя</w:t>
      </w:r>
      <w:r w:rsidR="003F64F1" w:rsidRPr="0079059D">
        <w:t xml:space="preserve">), а суффикс впоследствии был перенят по аналогии другими глаголами, не имеющими парного по виду глагола. </w:t>
      </w:r>
      <w:r w:rsidR="00934313">
        <w:t xml:space="preserve">Например, </w:t>
      </w:r>
      <w:r w:rsidR="00934313" w:rsidRPr="00F928C8">
        <w:rPr>
          <w:i/>
          <w:iCs/>
          <w:u w:val="single"/>
        </w:rPr>
        <w:t>убояся</w:t>
      </w:r>
      <w:r w:rsidR="00934313" w:rsidRPr="00EF0752">
        <w:t xml:space="preserve"> </w:t>
      </w:r>
      <w:r w:rsidR="00934313">
        <w:t xml:space="preserve">в контексте </w:t>
      </w:r>
      <w:r w:rsidR="00934313" w:rsidRPr="003E7133">
        <w:rPr>
          <w:i/>
          <w:iCs/>
        </w:rPr>
        <w:t xml:space="preserve">«и тот Денис </w:t>
      </w:r>
      <w:r w:rsidR="00934313" w:rsidRPr="00934313">
        <w:rPr>
          <w:i/>
          <w:iCs/>
          <w:u w:val="single"/>
        </w:rPr>
        <w:t>убояся</w:t>
      </w:r>
      <w:r w:rsidR="00934313" w:rsidRPr="003E7133">
        <w:rPr>
          <w:i/>
          <w:iCs/>
        </w:rPr>
        <w:t xml:space="preserve"> тои моеи записи </w:t>
      </w:r>
      <w:r w:rsidR="00934313" w:rsidRPr="00934313">
        <w:rPr>
          <w:i/>
          <w:iCs/>
          <w:u w:val="single"/>
        </w:rPr>
        <w:t>здал</w:t>
      </w:r>
      <w:r w:rsidR="00934313" w:rsidRPr="003E7133">
        <w:rPr>
          <w:i/>
          <w:iCs/>
        </w:rPr>
        <w:t xml:space="preserve"> брату отца своег паместь</w:t>
      </w:r>
      <w:r w:rsidR="00934313">
        <w:rPr>
          <w:i/>
          <w:iCs/>
        </w:rPr>
        <w:t>е</w:t>
      </w:r>
      <w:r w:rsidR="00934313">
        <w:t xml:space="preserve">», и </w:t>
      </w:r>
      <w:r w:rsidR="00934313" w:rsidRPr="003A0A53">
        <w:rPr>
          <w:i/>
          <w:iCs/>
          <w:u w:val="single"/>
        </w:rPr>
        <w:t>догоня</w:t>
      </w:r>
      <w:r w:rsidR="00934313">
        <w:t xml:space="preserve"> в контексте </w:t>
      </w:r>
      <w:r w:rsidR="00934313" w:rsidRPr="00934313">
        <w:rPr>
          <w:i/>
          <w:iCs/>
        </w:rPr>
        <w:t xml:space="preserve">«и </w:t>
      </w:r>
      <w:r w:rsidR="00934313" w:rsidRPr="00934313">
        <w:rPr>
          <w:i/>
          <w:iCs/>
          <w:u w:val="single"/>
        </w:rPr>
        <w:t>догоня</w:t>
      </w:r>
      <w:r w:rsidR="00934313" w:rsidRPr="00934313">
        <w:rPr>
          <w:i/>
          <w:iCs/>
        </w:rPr>
        <w:t xml:space="preserve"> тот Валодимер oтца моево </w:t>
      </w:r>
      <w:r w:rsidR="00934313" w:rsidRPr="00934313">
        <w:rPr>
          <w:i/>
          <w:iCs/>
        </w:rPr>
        <w:lastRenderedPageBreak/>
        <w:t xml:space="preserve">попа Микиту у наших варот </w:t>
      </w:r>
      <w:r w:rsidR="00934313" w:rsidRPr="00934313">
        <w:rPr>
          <w:i/>
          <w:iCs/>
          <w:u w:val="single"/>
        </w:rPr>
        <w:t>зарѣзал</w:t>
      </w:r>
      <w:r w:rsidR="00934313" w:rsidRPr="00934313">
        <w:rPr>
          <w:i/>
          <w:iCs/>
        </w:rPr>
        <w:t xml:space="preserve"> oтца моево»</w:t>
      </w:r>
      <w:r w:rsidR="00934313">
        <w:t xml:space="preserve"> </w:t>
      </w:r>
      <w:r w:rsidR="00CC249F" w:rsidRPr="0079059D">
        <w:t xml:space="preserve">Такие нестандартные </w:t>
      </w:r>
      <w:r w:rsidR="003F64F1" w:rsidRPr="0079059D">
        <w:t>формы с суффиксами -</w:t>
      </w:r>
      <w:r w:rsidR="003F64F1" w:rsidRPr="0079059D">
        <w:rPr>
          <w:i/>
          <w:iCs/>
        </w:rPr>
        <w:t>чи/-а</w:t>
      </w:r>
      <w:r w:rsidR="003F64F1" w:rsidRPr="0079059D">
        <w:t xml:space="preserve"> </w:t>
      </w:r>
      <w:r w:rsidR="00B46C1F">
        <w:t>обычно</w:t>
      </w:r>
      <w:r w:rsidR="00B46C1F" w:rsidRPr="0079059D">
        <w:t xml:space="preserve"> </w:t>
      </w:r>
      <w:r w:rsidR="003F64F1" w:rsidRPr="0079059D">
        <w:t>выражают значение предшествования основному действию</w:t>
      </w:r>
      <w:r w:rsidR="00197B7A">
        <w:t>.</w:t>
      </w:r>
    </w:p>
    <w:p w14:paraId="544FDFB4" w14:textId="4F95619E" w:rsidR="00A36AA2" w:rsidRPr="00197B7A" w:rsidRDefault="003E7133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firstLine="709"/>
        <w:jc w:val="both"/>
        <w:rPr>
          <w:bCs/>
        </w:rPr>
      </w:pPr>
      <w:r>
        <w:t xml:space="preserve">В-пятых, </w:t>
      </w:r>
      <w:r w:rsidR="0079059D" w:rsidRPr="0079059D">
        <w:t>следует отметить синтаксические функции кратких действительных причастий.</w:t>
      </w:r>
      <w:r w:rsidR="0079059D">
        <w:t xml:space="preserve"> </w:t>
      </w:r>
      <w:r w:rsidR="00A36AA2" w:rsidRPr="0079059D">
        <w:rPr>
          <w:color w:val="000000"/>
        </w:rPr>
        <w:t>Чаще всего</w:t>
      </w:r>
      <w:r w:rsidR="00A36AA2" w:rsidRPr="00EF0752">
        <w:rPr>
          <w:color w:val="000000"/>
        </w:rPr>
        <w:t xml:space="preserve"> краткие действительные причастия выполняют полупредикативную функцию, но в текстах встречаются и примеры предикативного использования причастий:</w:t>
      </w:r>
      <w:r w:rsidR="00A36AA2" w:rsidRPr="00EF0752">
        <w:rPr>
          <w:bCs/>
        </w:rPr>
        <w:t xml:space="preserve"> </w:t>
      </w:r>
      <w:r w:rsidR="0079059D" w:rsidRPr="00934313">
        <w:rPr>
          <w:bCs/>
          <w:i/>
          <w:iCs/>
          <w:u w:val="single"/>
        </w:rPr>
        <w:t>бьючи</w:t>
      </w:r>
      <w:r w:rsidR="0079059D">
        <w:rPr>
          <w:bCs/>
        </w:rPr>
        <w:t xml:space="preserve"> в контексте </w:t>
      </w:r>
      <w:r w:rsidR="0079059D" w:rsidRPr="0079059D">
        <w:rPr>
          <w:bCs/>
          <w:i/>
          <w:iCs/>
        </w:rPr>
        <w:t>«</w:t>
      </w:r>
      <w:r w:rsidR="00A36AA2" w:rsidRPr="0079059D">
        <w:rPr>
          <w:bCs/>
          <w:i/>
          <w:iCs/>
        </w:rPr>
        <w:t xml:space="preserve">а какъ </w:t>
      </w:r>
      <w:r w:rsidR="0079059D" w:rsidRPr="0079059D">
        <w:rPr>
          <w:bCs/>
          <w:i/>
          <w:iCs/>
        </w:rPr>
        <w:t>государь</w:t>
      </w:r>
      <w:r w:rsidR="00A36AA2" w:rsidRPr="0079059D">
        <w:rPr>
          <w:bCs/>
          <w:i/>
          <w:iCs/>
        </w:rPr>
        <w:t xml:space="preserve"> </w:t>
      </w:r>
      <w:r w:rsidR="00A36AA2" w:rsidRPr="00E3596A">
        <w:rPr>
          <w:bCs/>
          <w:i/>
          <w:iCs/>
        </w:rPr>
        <w:t>бьючи</w:t>
      </w:r>
      <w:r w:rsidR="00A36AA2" w:rsidRPr="0079059D">
        <w:rPr>
          <w:bCs/>
          <w:i/>
          <w:iCs/>
        </w:rPr>
        <w:t xml:space="preserve"> слугу н</w:t>
      </w:r>
      <w:r w:rsidR="0079059D" w:rsidRPr="0079059D">
        <w:rPr>
          <w:bCs/>
          <w:i/>
          <w:iCs/>
        </w:rPr>
        <w:t>а</w:t>
      </w:r>
      <w:r w:rsidR="00A36AA2" w:rsidRPr="0079059D">
        <w:rPr>
          <w:bCs/>
          <w:i/>
          <w:iCs/>
        </w:rPr>
        <w:t>шего и тот Богдан велит д</w:t>
      </w:r>
      <w:r w:rsidR="0079059D" w:rsidRPr="0079059D">
        <w:rPr>
          <w:i/>
          <w:iCs/>
          <w:color w:val="000000"/>
        </w:rPr>
        <w:t>ѣ</w:t>
      </w:r>
      <w:r w:rsidR="00A36AA2" w:rsidRPr="0079059D">
        <w:rPr>
          <w:bCs/>
          <w:i/>
          <w:iCs/>
        </w:rPr>
        <w:t>тям своим и людем своим слугу ншего убит дасмерти</w:t>
      </w:r>
      <w:r w:rsidR="0079059D" w:rsidRPr="0079059D">
        <w:rPr>
          <w:bCs/>
          <w:i/>
          <w:iCs/>
        </w:rPr>
        <w:t>»</w:t>
      </w:r>
      <w:r w:rsidR="00A36AA2" w:rsidRPr="0079059D">
        <w:rPr>
          <w:bCs/>
          <w:i/>
          <w:iCs/>
        </w:rPr>
        <w:t xml:space="preserve">. </w:t>
      </w:r>
      <w:r w:rsidR="0079059D" w:rsidRPr="00EF0752">
        <w:rPr>
          <w:bCs/>
        </w:rPr>
        <w:t>Аналогично</w:t>
      </w:r>
      <w:r w:rsidR="00A36AA2" w:rsidRPr="00EF0752">
        <w:rPr>
          <w:bCs/>
        </w:rPr>
        <w:t xml:space="preserve"> для причастий прошедшего времени:</w:t>
      </w:r>
      <w:r w:rsidR="0079059D">
        <w:rPr>
          <w:bCs/>
        </w:rPr>
        <w:t xml:space="preserve"> </w:t>
      </w:r>
      <w:r w:rsidR="0079059D" w:rsidRPr="00934313">
        <w:rPr>
          <w:bCs/>
          <w:i/>
          <w:iCs/>
          <w:u w:val="single"/>
        </w:rPr>
        <w:t>зажогши</w:t>
      </w:r>
      <w:r w:rsidR="0079059D">
        <w:rPr>
          <w:bCs/>
        </w:rPr>
        <w:t xml:space="preserve"> в контексте </w:t>
      </w:r>
      <w:r w:rsidR="00DF1CCD" w:rsidRPr="00DF1CCD">
        <w:rPr>
          <w:bCs/>
          <w:i/>
          <w:iCs/>
        </w:rPr>
        <w:t>«</w:t>
      </w:r>
      <w:r w:rsidR="00A36AA2" w:rsidRPr="00DF1CCD">
        <w:rPr>
          <w:i/>
          <w:iCs/>
        </w:rPr>
        <w:t xml:space="preserve">И </w:t>
      </w:r>
      <w:r w:rsidR="00A36AA2" w:rsidRPr="00E3596A">
        <w:rPr>
          <w:i/>
          <w:iCs/>
        </w:rPr>
        <w:t>зажогши</w:t>
      </w:r>
      <w:r w:rsidR="00A36AA2" w:rsidRPr="00DF1CCD">
        <w:rPr>
          <w:i/>
          <w:iCs/>
        </w:rPr>
        <w:t xml:space="preserve"> свечи для таво чтоб сьезжея изба згорела</w:t>
      </w:r>
      <w:r w:rsidR="00DF1CCD" w:rsidRPr="00DF1CCD">
        <w:rPr>
          <w:i/>
          <w:iCs/>
        </w:rPr>
        <w:t>»</w:t>
      </w:r>
      <w:r w:rsidR="00A36AA2" w:rsidRPr="00DF1CCD">
        <w:rPr>
          <w:i/>
          <w:iCs/>
        </w:rPr>
        <w:t>.</w:t>
      </w:r>
    </w:p>
    <w:p w14:paraId="16BA2E88" w14:textId="77777777" w:rsidR="005F2B2C" w:rsidRDefault="00A36AA2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left="-284" w:right="566" w:firstLine="709"/>
        <w:jc w:val="center"/>
        <w:rPr>
          <w:b/>
          <w:bCs/>
          <w:color w:val="000000"/>
        </w:rPr>
      </w:pPr>
      <w:r w:rsidRPr="00EF0752">
        <w:rPr>
          <w:b/>
          <w:bCs/>
          <w:color w:val="000000"/>
        </w:rPr>
        <w:t>Литература</w:t>
      </w:r>
    </w:p>
    <w:p w14:paraId="5483A445" w14:textId="589CE997" w:rsidR="004656A7" w:rsidRPr="005F2B2C" w:rsidRDefault="004656A7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left="-284" w:right="566" w:firstLine="709"/>
        <w:jc w:val="both"/>
        <w:rPr>
          <w:b/>
          <w:bCs/>
          <w:color w:val="000000"/>
        </w:rPr>
      </w:pPr>
      <w:r>
        <w:rPr>
          <w:color w:val="000000"/>
        </w:rPr>
        <w:t>Зализняк А.А. Древненовгородский диалект. М.: Языки славянской культуры, 2004.</w:t>
      </w:r>
    </w:p>
    <w:p w14:paraId="3DA3A9D4" w14:textId="77777777" w:rsidR="005F2B2C" w:rsidRDefault="00546DD6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left="-284" w:firstLine="709"/>
        <w:jc w:val="both"/>
        <w:rPr>
          <w:bCs/>
        </w:rPr>
      </w:pPr>
      <w:r>
        <w:rPr>
          <w:bCs/>
        </w:rPr>
        <w:tab/>
      </w:r>
      <w:r w:rsidRPr="00546DD6">
        <w:rPr>
          <w:bCs/>
        </w:rPr>
        <w:t xml:space="preserve">Словарь русского языка XI–XVII вв. Вып. 4/ гл. ред. </w:t>
      </w:r>
      <w:r>
        <w:rPr>
          <w:bCs/>
        </w:rPr>
        <w:t xml:space="preserve">С. Г. Бархударов – </w:t>
      </w:r>
      <w:r w:rsidRPr="00546DD6">
        <w:rPr>
          <w:bCs/>
        </w:rPr>
        <w:t>М.</w:t>
      </w:r>
      <w:r>
        <w:rPr>
          <w:bCs/>
        </w:rPr>
        <w:t>,</w:t>
      </w:r>
      <w:r w:rsidRPr="00546DD6">
        <w:rPr>
          <w:bCs/>
        </w:rPr>
        <w:t xml:space="preserve"> Наука, 1977.</w:t>
      </w:r>
    </w:p>
    <w:p w14:paraId="06B176D4" w14:textId="5AD2272D" w:rsidR="009405CD" w:rsidRPr="00EF0752" w:rsidRDefault="005F2B2C" w:rsidP="005F2B2C">
      <w:pPr>
        <w:tabs>
          <w:tab w:val="left" w:pos="426"/>
          <w:tab w:val="left" w:pos="567"/>
          <w:tab w:val="left" w:pos="709"/>
          <w:tab w:val="left" w:pos="1134"/>
          <w:tab w:val="left" w:pos="7088"/>
        </w:tabs>
        <w:ind w:left="-284" w:firstLine="709"/>
        <w:jc w:val="both"/>
        <w:rPr>
          <w:bCs/>
        </w:rPr>
      </w:pPr>
      <w:r>
        <w:rPr>
          <w:bCs/>
        </w:rPr>
        <w:tab/>
      </w:r>
      <w:r w:rsidR="00A36AA2" w:rsidRPr="00EF0752">
        <w:rPr>
          <w:bCs/>
        </w:rPr>
        <w:t xml:space="preserve">ЮжнЧелXVII 1993 – </w:t>
      </w:r>
      <w:r w:rsidR="00A36AA2" w:rsidRPr="00EF0752">
        <w:t>Памятники южновеликорусского наречия. Челобитья и расспросные речи I Институт русского языка РАН; Ответственный редактор В.П. Вомперский</w:t>
      </w:r>
      <w:r w:rsidR="00546DD6">
        <w:t>,</w:t>
      </w:r>
      <w:r w:rsidR="00A36AA2" w:rsidRPr="00EF0752">
        <w:t xml:space="preserve"> М.</w:t>
      </w:r>
      <w:r w:rsidR="00546DD6">
        <w:t>,</w:t>
      </w:r>
      <w:r w:rsidR="00A36AA2" w:rsidRPr="00EF0752">
        <w:t xml:space="preserve"> Наука, 1993.</w:t>
      </w:r>
    </w:p>
    <w:sectPr w:rsidR="009405CD" w:rsidRPr="00EF0752" w:rsidSect="005F2B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C4173"/>
    <w:multiLevelType w:val="hybridMultilevel"/>
    <w:tmpl w:val="EA0670C4"/>
    <w:lvl w:ilvl="0" w:tplc="9F2CF3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601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7A"/>
    <w:rsid w:val="00031483"/>
    <w:rsid w:val="00040D64"/>
    <w:rsid w:val="0004439A"/>
    <w:rsid w:val="00057A3C"/>
    <w:rsid w:val="000B7B6A"/>
    <w:rsid w:val="000E3886"/>
    <w:rsid w:val="00197B7A"/>
    <w:rsid w:val="00216924"/>
    <w:rsid w:val="002805FD"/>
    <w:rsid w:val="003A0A53"/>
    <w:rsid w:val="003B79FA"/>
    <w:rsid w:val="003D0A5C"/>
    <w:rsid w:val="003D4AC0"/>
    <w:rsid w:val="003E7133"/>
    <w:rsid w:val="003F64F1"/>
    <w:rsid w:val="004656A7"/>
    <w:rsid w:val="004C7EB1"/>
    <w:rsid w:val="004E2C9E"/>
    <w:rsid w:val="00546DD6"/>
    <w:rsid w:val="005C50EF"/>
    <w:rsid w:val="005F09AE"/>
    <w:rsid w:val="005F2B2C"/>
    <w:rsid w:val="00653E6F"/>
    <w:rsid w:val="006E5B74"/>
    <w:rsid w:val="00732536"/>
    <w:rsid w:val="00755060"/>
    <w:rsid w:val="00762465"/>
    <w:rsid w:val="0079059D"/>
    <w:rsid w:val="00790EC0"/>
    <w:rsid w:val="007F0786"/>
    <w:rsid w:val="0083574D"/>
    <w:rsid w:val="008910DA"/>
    <w:rsid w:val="00892524"/>
    <w:rsid w:val="00894838"/>
    <w:rsid w:val="00901278"/>
    <w:rsid w:val="00934313"/>
    <w:rsid w:val="009405CD"/>
    <w:rsid w:val="00955F7A"/>
    <w:rsid w:val="009D779C"/>
    <w:rsid w:val="009F2D9A"/>
    <w:rsid w:val="00A36AA2"/>
    <w:rsid w:val="00A83580"/>
    <w:rsid w:val="00AF6E32"/>
    <w:rsid w:val="00B01A9F"/>
    <w:rsid w:val="00B122EA"/>
    <w:rsid w:val="00B46C1F"/>
    <w:rsid w:val="00B67FCB"/>
    <w:rsid w:val="00B74F3B"/>
    <w:rsid w:val="00B91AFF"/>
    <w:rsid w:val="00BA46D0"/>
    <w:rsid w:val="00CC249F"/>
    <w:rsid w:val="00CE6F73"/>
    <w:rsid w:val="00D50ED3"/>
    <w:rsid w:val="00D56BD2"/>
    <w:rsid w:val="00D71A72"/>
    <w:rsid w:val="00DB6850"/>
    <w:rsid w:val="00DF1CCD"/>
    <w:rsid w:val="00E10D30"/>
    <w:rsid w:val="00E3596A"/>
    <w:rsid w:val="00E50191"/>
    <w:rsid w:val="00EB77A2"/>
    <w:rsid w:val="00EF0752"/>
    <w:rsid w:val="00FA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216F"/>
  <w15:chartTrackingRefBased/>
  <w15:docId w15:val="{1AE92383-80AF-3640-96EC-4B66451A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before="20"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7A"/>
    <w:pPr>
      <w:spacing w:before="0" w:after="0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F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F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F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F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F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5F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F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F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F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F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F7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F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55F7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5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5F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F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5F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5F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5F7A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A835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358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3580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35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3580"/>
    <w:rPr>
      <w:rFonts w:eastAsia="Times New Roman"/>
      <w:b/>
      <w:bCs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A8358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358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3">
    <w:name w:val="Revision"/>
    <w:hidden/>
    <w:uiPriority w:val="99"/>
    <w:semiHidden/>
    <w:rsid w:val="00D50ED3"/>
    <w:pPr>
      <w:spacing w:before="0" w:after="0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4053</Characters>
  <Application>Microsoft Office Word</Application>
  <DocSecurity>0</DocSecurity>
  <Lines>68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2026-02-28T17:37:00Z</dcterms:created>
  <dcterms:modified xsi:type="dcterms:W3CDTF">2026-02-28T17:37:00Z</dcterms:modified>
</cp:coreProperties>
</file>