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BBA9" w14:textId="4E35405C" w:rsidR="009E02D8" w:rsidRPr="006E6098" w:rsidRDefault="00ED5B26" w:rsidP="007402A7">
      <w:pPr>
        <w:tabs>
          <w:tab w:val="left" w:pos="5446"/>
        </w:tabs>
        <w:jc w:val="center"/>
        <w:rPr>
          <w:rFonts w:eastAsia="楷体" w:cs="Times New Roman"/>
          <w:kern w:val="44"/>
          <w:sz w:val="24"/>
          <w:szCs w:val="24"/>
          <w:lang w:val="ru-RU"/>
          <w14:ligatures w14:val="none"/>
        </w:rPr>
      </w:pPr>
      <w:r w:rsidRPr="006E6098">
        <w:rPr>
          <w:rFonts w:cs="Times New Roman"/>
          <w:sz w:val="24"/>
          <w:szCs w:val="24"/>
          <w:lang w:val="ru-RU"/>
        </w:rPr>
        <w:t>Пса</w:t>
      </w:r>
      <w:r w:rsidR="007402A7" w:rsidRPr="006E6098">
        <w:rPr>
          <w:rFonts w:cs="Times New Roman"/>
          <w:sz w:val="24"/>
          <w:szCs w:val="24"/>
          <w:lang w:val="ru-RU"/>
        </w:rPr>
        <w:t>лтирь</w:t>
      </w:r>
      <w:r w:rsidR="00B32B70" w:rsidRPr="006E6098">
        <w:rPr>
          <w:rFonts w:cs="Times New Roman"/>
          <w:sz w:val="24"/>
          <w:szCs w:val="24"/>
          <w:lang w:val="ru-RU"/>
        </w:rPr>
        <w:t xml:space="preserve"> Ивана Федорова 1580 г. и Псалтырь в составе </w:t>
      </w:r>
      <w:r w:rsidR="009E02D8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>Острожск</w:t>
      </w:r>
      <w:r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>ой</w:t>
      </w:r>
      <w:r w:rsidR="009E02D8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 xml:space="preserve"> Библи</w:t>
      </w:r>
      <w:r w:rsidR="007402A7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 xml:space="preserve">и 1581 г.: </w:t>
      </w:r>
      <w:r w:rsidR="003A22A2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>формирование направлений</w:t>
      </w:r>
      <w:r w:rsidR="00B5203B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 xml:space="preserve"> </w:t>
      </w:r>
      <w:r w:rsidR="007402A7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 xml:space="preserve">книжной </w:t>
      </w:r>
      <w:r w:rsidR="009E02D8" w:rsidRPr="006E6098">
        <w:rPr>
          <w:rFonts w:eastAsia="楷体" w:cs="Times New Roman"/>
          <w:kern w:val="44"/>
          <w:sz w:val="24"/>
          <w:szCs w:val="24"/>
          <w:lang w:val="ru-RU"/>
          <w14:ligatures w14:val="none"/>
        </w:rPr>
        <w:t xml:space="preserve">справы на орфографическом уровне </w:t>
      </w:r>
    </w:p>
    <w:p w14:paraId="01E9E7CA" w14:textId="77777777" w:rsidR="009E02D8" w:rsidRPr="006E6098" w:rsidRDefault="009E02D8" w:rsidP="007402A7">
      <w:pPr>
        <w:tabs>
          <w:tab w:val="left" w:pos="5446"/>
        </w:tabs>
        <w:jc w:val="center"/>
        <w:rPr>
          <w:rFonts w:eastAsia="楷体" w:cs="Times New Roman"/>
          <w:sz w:val="24"/>
          <w:szCs w:val="24"/>
          <w:lang w:val="ru-RU"/>
          <w14:ligatures w14:val="none"/>
        </w:rPr>
      </w:pPr>
      <w:r w:rsidRPr="006E6098">
        <w:rPr>
          <w:rFonts w:eastAsia="楷体" w:cs="Times New Roman"/>
          <w:sz w:val="24"/>
          <w:szCs w:val="24"/>
          <w:lang w:val="ru-RU"/>
          <w14:ligatures w14:val="none"/>
        </w:rPr>
        <w:t xml:space="preserve">Чжао </w:t>
      </w:r>
      <w:proofErr w:type="spellStart"/>
      <w:r w:rsidRPr="006E6098">
        <w:rPr>
          <w:rFonts w:eastAsia="楷体" w:cs="Times New Roman"/>
          <w:sz w:val="24"/>
          <w:szCs w:val="24"/>
          <w:lang w:val="ru-RU"/>
          <w14:ligatures w14:val="none"/>
        </w:rPr>
        <w:t>Чжици</w:t>
      </w:r>
      <w:proofErr w:type="spellEnd"/>
    </w:p>
    <w:p w14:paraId="056DD600" w14:textId="77777777" w:rsidR="009E02D8" w:rsidRPr="006E6098" w:rsidRDefault="009E02D8" w:rsidP="007402A7">
      <w:pPr>
        <w:tabs>
          <w:tab w:val="left" w:pos="5446"/>
        </w:tabs>
        <w:jc w:val="center"/>
        <w:rPr>
          <w:rFonts w:eastAsia="宋体" w:cs="Times New Roman"/>
          <w:sz w:val="24"/>
          <w:szCs w:val="24"/>
          <w:lang w:val="ru-RU"/>
          <w14:ligatures w14:val="none"/>
        </w:rPr>
      </w:pPr>
      <w:r w:rsidRPr="006E6098">
        <w:rPr>
          <w:rFonts w:eastAsia="宋体" w:cs="Times New Roman"/>
          <w:sz w:val="24"/>
          <w:szCs w:val="24"/>
          <w:lang w:val="ru-RU"/>
          <w14:ligatures w14:val="none"/>
        </w:rPr>
        <w:t>Аспирант филологического факультета МГУ имени М. В. Ломоносова, Москва, Россия</w:t>
      </w:r>
    </w:p>
    <w:p w14:paraId="61B77885" w14:textId="77777777" w:rsidR="009E02D8" w:rsidRPr="006E6098" w:rsidRDefault="009E02D8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  <w14:ligatures w14:val="none"/>
        </w:rPr>
      </w:pPr>
    </w:p>
    <w:p w14:paraId="29E4E7C4" w14:textId="77777777" w:rsidR="00294467" w:rsidRPr="006E6098" w:rsidRDefault="00294467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  <w14:ligatures w14:val="none"/>
        </w:rPr>
      </w:pPr>
    </w:p>
    <w:p w14:paraId="552A809A" w14:textId="3961632E" w:rsidR="00BC35B3" w:rsidRPr="006E6098" w:rsidRDefault="00294467" w:rsidP="00BC35B3">
      <w:pPr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  <w14:ligatures w14:val="none"/>
        </w:rPr>
        <w:t>При подготовке издания Острожской Библии</w:t>
      </w:r>
      <w:r w:rsidR="00AA3813" w:rsidRPr="006E6098">
        <w:rPr>
          <w:rFonts w:cs="Times New Roman"/>
          <w:sz w:val="24"/>
          <w:szCs w:val="24"/>
          <w:lang w:val="ru-RU"/>
          <w14:ligatures w14:val="none"/>
        </w:rPr>
        <w:t xml:space="preserve"> 1581 г.</w:t>
      </w:r>
      <w:r w:rsidRPr="006E6098">
        <w:rPr>
          <w:rFonts w:cs="Times New Roman"/>
          <w:sz w:val="24"/>
          <w:szCs w:val="24"/>
          <w:lang w:val="ru-RU"/>
          <w14:ligatures w14:val="none"/>
        </w:rPr>
        <w:t xml:space="preserve"> (далее </w:t>
      </w:r>
      <w:r w:rsidRPr="006E6098">
        <w:rPr>
          <w:rFonts w:cs="Times New Roman"/>
          <w:bCs/>
          <w:sz w:val="24"/>
          <w:szCs w:val="24"/>
          <w:lang w:val="ru-RU"/>
          <w14:ligatures w14:val="none"/>
        </w:rPr>
        <w:t>ОБ</w:t>
      </w:r>
      <w:r w:rsidR="00AA3813" w:rsidRPr="006E6098">
        <w:rPr>
          <w:rFonts w:cs="Times New Roman"/>
          <w:sz w:val="24"/>
          <w:szCs w:val="24"/>
          <w:lang w:val="ru-RU"/>
          <w14:ligatures w14:val="none"/>
        </w:rPr>
        <w:t xml:space="preserve">) на основе рукописной </w:t>
      </w:r>
      <w:proofErr w:type="spellStart"/>
      <w:r w:rsidR="00AA3813" w:rsidRPr="006E6098">
        <w:rPr>
          <w:rFonts w:cs="Times New Roman"/>
          <w:sz w:val="24"/>
          <w:szCs w:val="24"/>
          <w:lang w:val="ru-RU"/>
          <w14:ligatures w14:val="none"/>
        </w:rPr>
        <w:t>Геннадиевской</w:t>
      </w:r>
      <w:proofErr w:type="spellEnd"/>
      <w:r w:rsidR="00AA3813" w:rsidRPr="006E6098">
        <w:rPr>
          <w:rFonts w:cs="Times New Roman"/>
          <w:sz w:val="24"/>
          <w:szCs w:val="24"/>
          <w:lang w:val="ru-RU"/>
          <w14:ligatures w14:val="none"/>
        </w:rPr>
        <w:t xml:space="preserve"> Библии 1499 г. (далее ГБ) объектом книжной справы были не только ветхозаветные книги, переведенные для ГБ с Вульгаты, но и, вопреки устоявшемуся мнению</w:t>
      </w:r>
      <w:r w:rsidRPr="006E6098">
        <w:rPr>
          <w:rFonts w:cs="Times New Roman"/>
          <w:sz w:val="24"/>
          <w:szCs w:val="24"/>
          <w:lang w:val="ru-RU"/>
          <w14:ligatures w14:val="none"/>
        </w:rPr>
        <w:t xml:space="preserve"> </w:t>
      </w:r>
      <w:r w:rsidR="00AA3813" w:rsidRPr="006E6098">
        <w:rPr>
          <w:rFonts w:eastAsia="Batang" w:cs="Times New Roman"/>
          <w:color w:val="000000"/>
          <w:sz w:val="24"/>
          <w:szCs w:val="24"/>
          <w:lang w:val="ru-RU" w:eastAsia="ko-KR"/>
        </w:rPr>
        <w:t>[</w:t>
      </w:r>
      <w:r w:rsidR="00AA3813" w:rsidRPr="006E6098">
        <w:rPr>
          <w:rFonts w:cs="Times New Roman"/>
          <w:sz w:val="24"/>
          <w:szCs w:val="24"/>
          <w:lang w:val="ru-RU"/>
        </w:rPr>
        <w:t>Алексеев 1999: 214</w:t>
      </w:r>
      <w:r w:rsidR="00AA3813" w:rsidRPr="006E6098">
        <w:rPr>
          <w:rFonts w:eastAsia="Batang" w:cs="Times New Roman"/>
          <w:color w:val="000000"/>
          <w:sz w:val="24"/>
          <w:szCs w:val="24"/>
          <w:lang w:val="ru-RU" w:eastAsia="ko-KR"/>
        </w:rPr>
        <w:t xml:space="preserve">], Псалтырь </w:t>
      </w:r>
      <w:r w:rsidR="00AA3813" w:rsidRPr="006E6098">
        <w:rPr>
          <w:rFonts w:eastAsia="等线" w:cs="Times New Roman"/>
          <w:sz w:val="24"/>
          <w:szCs w:val="24"/>
          <w:lang w:val="ru-RU"/>
          <w14:ligatures w14:val="none"/>
        </w:rPr>
        <w:t xml:space="preserve">[Кузьминова </w:t>
      </w:r>
      <w:r w:rsidR="00271185" w:rsidRPr="006E6098">
        <w:rPr>
          <w:rFonts w:eastAsia="等线" w:cs="Times New Roman"/>
          <w:sz w:val="24"/>
          <w:szCs w:val="24"/>
          <w:lang w:val="ru-RU"/>
          <w14:ligatures w14:val="none"/>
        </w:rPr>
        <w:t>2021</w:t>
      </w:r>
      <w:r w:rsidR="00AA3813" w:rsidRPr="006E6098">
        <w:rPr>
          <w:rFonts w:eastAsia="等线" w:cs="Times New Roman"/>
          <w:sz w:val="24"/>
          <w:szCs w:val="24"/>
          <w:lang w:val="ru-RU"/>
          <w14:ligatures w14:val="none"/>
        </w:rPr>
        <w:t>:</w:t>
      </w:r>
      <w:r w:rsidR="00271185" w:rsidRPr="006E6098">
        <w:rPr>
          <w:rFonts w:eastAsia="等线" w:cs="Times New Roman"/>
          <w:sz w:val="24"/>
          <w:szCs w:val="24"/>
          <w:lang w:val="ru-RU"/>
          <w14:ligatures w14:val="none"/>
        </w:rPr>
        <w:t xml:space="preserve"> 40</w:t>
      </w:r>
      <w:r w:rsidR="00AA3813" w:rsidRPr="006E6098">
        <w:rPr>
          <w:rFonts w:eastAsia="等线" w:cs="Times New Roman"/>
          <w:sz w:val="24"/>
          <w:szCs w:val="24"/>
          <w:lang w:val="ru-RU"/>
          <w14:ligatures w14:val="none"/>
        </w:rPr>
        <w:t xml:space="preserve">; Чжао 2025] </w:t>
      </w:r>
      <w:r w:rsidR="00AA3813" w:rsidRPr="006E6098">
        <w:rPr>
          <w:rFonts w:eastAsia="Batang" w:cs="Times New Roman"/>
          <w:color w:val="000000"/>
          <w:sz w:val="24"/>
          <w:szCs w:val="24"/>
          <w:lang w:val="ru-RU" w:eastAsia="ko-KR"/>
        </w:rPr>
        <w:t xml:space="preserve">– </w:t>
      </w:r>
      <w:r w:rsidR="00AA3813" w:rsidRPr="006E6098">
        <w:rPr>
          <w:rFonts w:eastAsia="等线" w:cs="Times New Roman"/>
          <w:sz w:val="24"/>
          <w:szCs w:val="24"/>
          <w:lang w:val="ru-RU"/>
          <w14:ligatures w14:val="none"/>
        </w:rPr>
        <w:t xml:space="preserve">единственная книга, представленная в ГБ в </w:t>
      </w:r>
      <w:proofErr w:type="spellStart"/>
      <w:r w:rsidR="00AA3813" w:rsidRPr="006E6098">
        <w:rPr>
          <w:rFonts w:eastAsia="Batang" w:cs="Times New Roman"/>
          <w:color w:val="000000"/>
          <w:sz w:val="24"/>
          <w:szCs w:val="24"/>
          <w:lang w:val="ru-RU" w:eastAsia="ko-KR"/>
          <w14:ligatures w14:val="none"/>
        </w:rPr>
        <w:t>Киприановской</w:t>
      </w:r>
      <w:proofErr w:type="spellEnd"/>
      <w:r w:rsidR="00AA3813" w:rsidRPr="006E6098">
        <w:rPr>
          <w:rFonts w:eastAsia="Batang" w:cs="Times New Roman"/>
          <w:color w:val="000000"/>
          <w:sz w:val="24"/>
          <w:szCs w:val="24"/>
          <w:lang w:val="ru-RU" w:eastAsia="ko-KR"/>
          <w14:ligatures w14:val="none"/>
        </w:rPr>
        <w:t xml:space="preserve"> редакции </w:t>
      </w:r>
      <w:r w:rsidR="00AA3813" w:rsidRPr="006E6098">
        <w:rPr>
          <w:rFonts w:eastAsia="等线" w:cs="Times New Roman"/>
          <w:sz w:val="24"/>
          <w:szCs w:val="24"/>
          <w:lang w:val="ru-RU"/>
          <w14:ligatures w14:val="none"/>
        </w:rPr>
        <w:t>кирилло-мефодиевского перевода</w:t>
      </w:r>
      <w:r w:rsidR="00271185" w:rsidRPr="006E6098">
        <w:rPr>
          <w:rFonts w:eastAsia="等线" w:cs="Times New Roman"/>
          <w:sz w:val="24"/>
          <w:szCs w:val="24"/>
          <w:lang w:val="ru-RU"/>
          <w14:ligatures w14:val="none"/>
        </w:rPr>
        <w:t xml:space="preserve">. </w:t>
      </w:r>
      <w:r w:rsidR="00752AE1" w:rsidRPr="006E6098">
        <w:rPr>
          <w:rFonts w:eastAsia="等线" w:cs="Times New Roman"/>
          <w:sz w:val="24"/>
          <w:szCs w:val="24"/>
          <w:lang w:val="ru-RU"/>
          <w14:ligatures w14:val="none"/>
        </w:rPr>
        <w:t>Поскольку</w:t>
      </w:r>
      <w:r w:rsidR="00271185" w:rsidRPr="006E6098">
        <w:rPr>
          <w:rFonts w:eastAsia="等线" w:cs="Times New Roman"/>
          <w:sz w:val="24"/>
          <w:szCs w:val="24"/>
          <w:lang w:val="ru-RU"/>
          <w14:ligatures w14:val="none"/>
        </w:rPr>
        <w:t xml:space="preserve"> работа над ОБ, которую</w:t>
      </w:r>
      <w:r w:rsidR="00271185" w:rsidRPr="006E6098">
        <w:rPr>
          <w:rFonts w:cs="Times New Roman"/>
          <w:sz w:val="24"/>
          <w:szCs w:val="24"/>
          <w:lang w:val="ru-RU"/>
        </w:rPr>
        <w:t xml:space="preserve"> предполагалось закончить 12 июля 1580 г., в реальности затянулась до 12 августа 1581 г.</w:t>
      </w:r>
      <w:r w:rsidR="00752AE1" w:rsidRPr="006E6098">
        <w:rPr>
          <w:rFonts w:cs="Times New Roman"/>
          <w:sz w:val="24"/>
          <w:szCs w:val="24"/>
          <w:lang w:val="ru-RU"/>
        </w:rPr>
        <w:t xml:space="preserve">, </w:t>
      </w:r>
      <w:r w:rsidR="00271185" w:rsidRPr="006E6098">
        <w:rPr>
          <w:rFonts w:cs="Times New Roman"/>
          <w:sz w:val="24"/>
          <w:szCs w:val="24"/>
          <w:lang w:val="ru-RU"/>
        </w:rPr>
        <w:t xml:space="preserve">Иван Федоров, который руководил «технической реализацией этого выдающегося научного предприятия </w:t>
      </w:r>
      <w:r w:rsidR="00271185" w:rsidRPr="006E6098">
        <w:rPr>
          <w:rFonts w:cs="Times New Roman"/>
          <w:sz w:val="24"/>
          <w:szCs w:val="24"/>
        </w:rPr>
        <w:t>XVI</w:t>
      </w:r>
      <w:r w:rsidR="00271185" w:rsidRPr="006E6098">
        <w:rPr>
          <w:rFonts w:cs="Times New Roman"/>
          <w:sz w:val="24"/>
          <w:szCs w:val="24"/>
          <w:lang w:val="ru-RU"/>
        </w:rPr>
        <w:t xml:space="preserve"> в.» [</w:t>
      </w:r>
      <w:proofErr w:type="spellStart"/>
      <w:r w:rsidR="00271185" w:rsidRPr="006E6098">
        <w:rPr>
          <w:rFonts w:cs="Times New Roman"/>
          <w:sz w:val="24"/>
          <w:szCs w:val="24"/>
          <w:lang w:val="ru-RU"/>
        </w:rPr>
        <w:t>Фонкич</w:t>
      </w:r>
      <w:proofErr w:type="spellEnd"/>
      <w:r w:rsidR="00271185" w:rsidRPr="006E6098">
        <w:rPr>
          <w:rFonts w:cs="Times New Roman"/>
          <w:sz w:val="24"/>
          <w:szCs w:val="24"/>
          <w:lang w:val="ru-RU"/>
        </w:rPr>
        <w:t xml:space="preserve"> 1985: 114], определял архитектонику, графическое и шрифтовое воплощение книги и был одним из главных справщиков </w:t>
      </w:r>
      <w:r w:rsidR="00752AE1" w:rsidRPr="006E6098">
        <w:rPr>
          <w:rFonts w:cs="Times New Roman"/>
          <w:sz w:val="24"/>
          <w:szCs w:val="24"/>
          <w:lang w:val="ru-RU"/>
        </w:rPr>
        <w:t xml:space="preserve">ОБ </w:t>
      </w:r>
      <w:r w:rsidR="00271185" w:rsidRPr="006E6098">
        <w:rPr>
          <w:rFonts w:cs="Times New Roman"/>
          <w:sz w:val="24"/>
          <w:szCs w:val="24"/>
          <w:lang w:val="ru-RU"/>
        </w:rPr>
        <w:t xml:space="preserve">[Исаевич 1990: 13], </w:t>
      </w:r>
      <w:r w:rsidR="00752AE1" w:rsidRPr="006E6098">
        <w:rPr>
          <w:rFonts w:cs="Times New Roman"/>
          <w:sz w:val="24"/>
          <w:szCs w:val="24"/>
          <w:lang w:val="ru-RU"/>
        </w:rPr>
        <w:t>заручившись поддержкой князя Константина Острожского</w:t>
      </w:r>
      <w:r w:rsidR="00165B2D" w:rsidRPr="006E6098">
        <w:rPr>
          <w:rFonts w:cs="Times New Roman"/>
          <w:sz w:val="24"/>
          <w:szCs w:val="24"/>
          <w:lang w:val="ru-RU"/>
        </w:rPr>
        <w:t>,</w:t>
      </w:r>
      <w:r w:rsidR="00752AE1" w:rsidRPr="006E6098">
        <w:rPr>
          <w:rFonts w:cs="Times New Roman"/>
          <w:sz w:val="24"/>
          <w:szCs w:val="24"/>
          <w:lang w:val="ru-RU"/>
        </w:rPr>
        <w:t xml:space="preserve"> издает в 1580 г. в острожской типографии наиболее значимую и востребованную часть библейского текста  – Новый Завет с Псалтирью</w:t>
      </w:r>
      <w:r w:rsidR="00605FE0" w:rsidRPr="006E6098">
        <w:rPr>
          <w:rFonts w:cs="Times New Roman"/>
          <w:sz w:val="24"/>
          <w:szCs w:val="24"/>
          <w:lang w:val="ru-RU"/>
        </w:rPr>
        <w:t xml:space="preserve"> (</w:t>
      </w:r>
      <w:proofErr w:type="spellStart"/>
      <w:r w:rsidR="00605FE0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="00605FE0" w:rsidRPr="006E6098">
        <w:rPr>
          <w:rFonts w:cs="Times New Roman"/>
          <w:sz w:val="24"/>
          <w:szCs w:val="24"/>
          <w:lang w:val="ru-RU"/>
        </w:rPr>
        <w:t>)</w:t>
      </w:r>
      <w:r w:rsidR="00752AE1" w:rsidRPr="006E6098">
        <w:rPr>
          <w:rFonts w:cs="Times New Roman"/>
          <w:sz w:val="24"/>
          <w:szCs w:val="24"/>
          <w:lang w:val="ru-RU"/>
        </w:rPr>
        <w:t>.</w:t>
      </w:r>
      <w:r w:rsidR="00165B2D" w:rsidRPr="006E6098">
        <w:rPr>
          <w:rFonts w:cs="Times New Roman"/>
          <w:sz w:val="24"/>
          <w:szCs w:val="24"/>
          <w:lang w:val="ru-RU"/>
        </w:rPr>
        <w:t xml:space="preserve"> В этом издании </w:t>
      </w:r>
      <w:r w:rsidR="00605FE0" w:rsidRPr="006E6098">
        <w:rPr>
          <w:rFonts w:cs="Times New Roman"/>
          <w:sz w:val="24"/>
          <w:szCs w:val="24"/>
          <w:lang w:val="ru-RU"/>
        </w:rPr>
        <w:t xml:space="preserve">впервые </w:t>
      </w:r>
      <w:r w:rsidR="00165B2D" w:rsidRPr="006E6098">
        <w:rPr>
          <w:rFonts w:cs="Times New Roman"/>
          <w:sz w:val="24"/>
          <w:szCs w:val="24"/>
          <w:lang w:val="ru-RU"/>
        </w:rPr>
        <w:t>были апробированы</w:t>
      </w:r>
      <w:r w:rsidR="00605FE0" w:rsidRPr="006E6098">
        <w:rPr>
          <w:rFonts w:cs="Times New Roman"/>
          <w:sz w:val="24"/>
          <w:szCs w:val="24"/>
          <w:lang w:val="ru-RU"/>
        </w:rPr>
        <w:t xml:space="preserve"> принципы работы</w:t>
      </w:r>
      <w:r w:rsidR="00165B2D" w:rsidRPr="006E6098">
        <w:rPr>
          <w:rFonts w:cs="Times New Roman"/>
          <w:sz w:val="24"/>
          <w:szCs w:val="24"/>
          <w:lang w:val="ru-RU"/>
        </w:rPr>
        <w:t xml:space="preserve"> </w:t>
      </w:r>
      <w:r w:rsidR="00165B2D" w:rsidRPr="006E6098">
        <w:rPr>
          <w:rFonts w:cs="Times New Roman"/>
          <w:sz w:val="24"/>
          <w:szCs w:val="24"/>
          <w:lang w:val="ru-RU"/>
          <w14:ligatures w14:val="none"/>
        </w:rPr>
        <w:t>острожской библейской комиссии</w:t>
      </w:r>
      <w:r w:rsidR="00605FE0" w:rsidRPr="006E6098">
        <w:rPr>
          <w:rFonts w:cs="Times New Roman"/>
          <w:sz w:val="24"/>
          <w:szCs w:val="24"/>
          <w:lang w:val="ru-RU"/>
        </w:rPr>
        <w:t xml:space="preserve">, получившие впоследствии воплощение в ОБ. </w:t>
      </w:r>
      <w:r w:rsidR="00BC35B3" w:rsidRPr="006E6098">
        <w:rPr>
          <w:rFonts w:cs="Times New Roman"/>
          <w:sz w:val="24"/>
          <w:szCs w:val="24"/>
          <w:lang w:val="ru-RU"/>
        </w:rPr>
        <w:t>Однако</w:t>
      </w:r>
      <w:r w:rsidR="00605FE0" w:rsidRPr="006E6098">
        <w:rPr>
          <w:rFonts w:cs="Times New Roman"/>
          <w:sz w:val="24"/>
          <w:szCs w:val="24"/>
          <w:lang w:val="ru-RU"/>
        </w:rPr>
        <w:t xml:space="preserve"> вплоть до настоящего времени </w:t>
      </w:r>
      <w:r w:rsidR="00BC35B3" w:rsidRPr="006E6098">
        <w:rPr>
          <w:rFonts w:cs="Times New Roman"/>
          <w:sz w:val="24"/>
          <w:szCs w:val="24"/>
          <w:lang w:val="ru-RU"/>
        </w:rPr>
        <w:t xml:space="preserve">лингвистическое исследование </w:t>
      </w:r>
      <w:proofErr w:type="spellStart"/>
      <w:r w:rsidR="00BC35B3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="00BC35B3" w:rsidRPr="006E6098">
        <w:rPr>
          <w:rFonts w:cs="Times New Roman"/>
          <w:sz w:val="24"/>
          <w:szCs w:val="24"/>
          <w:lang w:val="ru-RU"/>
        </w:rPr>
        <w:t xml:space="preserve"> пров</w:t>
      </w:r>
      <w:r w:rsidR="00B5203B" w:rsidRPr="006E6098">
        <w:rPr>
          <w:rFonts w:cs="Times New Roman"/>
          <w:sz w:val="24"/>
          <w:szCs w:val="24"/>
          <w:lang w:val="ru-RU"/>
        </w:rPr>
        <w:t>едено не было, а характер соотношения</w:t>
      </w:r>
      <w:r w:rsidR="00BC35B3" w:rsidRPr="006E6098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BC35B3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="00BC35B3" w:rsidRPr="006E6098">
        <w:rPr>
          <w:rFonts w:cs="Times New Roman"/>
          <w:sz w:val="24"/>
          <w:szCs w:val="24"/>
          <w:lang w:val="ru-RU"/>
        </w:rPr>
        <w:t xml:space="preserve"> и ОБ оста</w:t>
      </w:r>
      <w:r w:rsidR="00BB0D1B" w:rsidRPr="006E6098">
        <w:rPr>
          <w:rFonts w:cs="Times New Roman"/>
          <w:sz w:val="24"/>
          <w:szCs w:val="24"/>
          <w:lang w:val="ru-RU"/>
        </w:rPr>
        <w:t>вался</w:t>
      </w:r>
      <w:r w:rsidR="00BC35B3" w:rsidRPr="006E6098">
        <w:rPr>
          <w:rFonts w:cs="Times New Roman"/>
          <w:sz w:val="24"/>
          <w:szCs w:val="24"/>
          <w:lang w:val="ru-RU"/>
        </w:rPr>
        <w:t xml:space="preserve"> непроясненным.</w:t>
      </w:r>
    </w:p>
    <w:p w14:paraId="5F6C3BF0" w14:textId="7D087A68" w:rsidR="00294467" w:rsidRPr="006E6098" w:rsidRDefault="00DC5370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  <w14:ligatures w14:val="none"/>
        </w:rPr>
      </w:pPr>
      <w:r w:rsidRPr="006E6098">
        <w:rPr>
          <w:rFonts w:cs="Times New Roman"/>
          <w:sz w:val="24"/>
          <w:szCs w:val="24"/>
          <w:lang w:val="ru-RU"/>
          <w14:ligatures w14:val="none"/>
        </w:rPr>
        <w:t>Сопоставительный анализ</w:t>
      </w:r>
      <w:r w:rsidR="00BB0D1B" w:rsidRPr="006E6098">
        <w:rPr>
          <w:rFonts w:cs="Times New Roman"/>
          <w:sz w:val="24"/>
          <w:szCs w:val="24"/>
          <w:lang w:val="ru-RU"/>
          <w14:ligatures w14:val="none"/>
        </w:rPr>
        <w:t xml:space="preserve"> графико-орфографических </w:t>
      </w:r>
      <w:r w:rsidRPr="006E6098">
        <w:rPr>
          <w:rFonts w:cs="Times New Roman"/>
          <w:sz w:val="24"/>
          <w:szCs w:val="24"/>
          <w:lang w:val="ru-RU"/>
          <w14:ligatures w14:val="none"/>
        </w:rPr>
        <w:t xml:space="preserve">параметров текста-источника (Псалтыри в составе ГБ) и текстов-преемников (Псалтырей в составе </w:t>
      </w:r>
      <w:proofErr w:type="spellStart"/>
      <w:r w:rsidR="00BB0D1B" w:rsidRPr="006E6098">
        <w:rPr>
          <w:rFonts w:cs="Times New Roman"/>
          <w:sz w:val="24"/>
          <w:szCs w:val="24"/>
          <w:lang w:val="ru-RU"/>
          <w14:ligatures w14:val="none"/>
        </w:rPr>
        <w:t>НЗПс</w:t>
      </w:r>
      <w:proofErr w:type="spellEnd"/>
      <w:r w:rsidR="00BB0D1B" w:rsidRPr="006E6098">
        <w:rPr>
          <w:rFonts w:cs="Times New Roman"/>
          <w:sz w:val="24"/>
          <w:szCs w:val="24"/>
          <w:lang w:val="ru-RU"/>
          <w14:ligatures w14:val="none"/>
        </w:rPr>
        <w:t xml:space="preserve"> и ОБ</w:t>
      </w:r>
      <w:r w:rsidRPr="006E6098">
        <w:rPr>
          <w:rFonts w:cs="Times New Roman"/>
          <w:sz w:val="24"/>
          <w:szCs w:val="24"/>
          <w:lang w:val="ru-RU"/>
          <w14:ligatures w14:val="none"/>
        </w:rPr>
        <w:t>) позволил выявить выделить дв</w:t>
      </w:r>
      <w:r w:rsidR="001A2CE1" w:rsidRPr="006E6098">
        <w:rPr>
          <w:rFonts w:cs="Times New Roman"/>
          <w:sz w:val="24"/>
          <w:szCs w:val="24"/>
          <w:lang w:val="ru-RU"/>
          <w14:ligatures w14:val="none"/>
        </w:rPr>
        <w:t>а</w:t>
      </w:r>
      <w:r w:rsidRPr="006E6098">
        <w:rPr>
          <w:rFonts w:cs="Times New Roman"/>
          <w:sz w:val="24"/>
          <w:szCs w:val="24"/>
          <w:lang w:val="ru-RU"/>
          <w14:ligatures w14:val="none"/>
        </w:rPr>
        <w:t xml:space="preserve"> типа исправлений, внесенных острожскими редакторами в Псалтырь ОБ. </w:t>
      </w:r>
    </w:p>
    <w:p w14:paraId="2F79378D" w14:textId="650037CD" w:rsidR="001A2CE1" w:rsidRPr="006E6098" w:rsidRDefault="001A2CE1" w:rsidP="00422F92">
      <w:pPr>
        <w:tabs>
          <w:tab w:val="left" w:pos="5446"/>
        </w:tabs>
        <w:ind w:firstLine="709"/>
        <w:rPr>
          <w:rFonts w:cs="Times New Roman"/>
          <w:b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  <w14:ligatures w14:val="none"/>
        </w:rPr>
        <w:t xml:space="preserve">1. </w:t>
      </w:r>
      <w:r w:rsidRPr="006E6098">
        <w:rPr>
          <w:rFonts w:cs="Times New Roman"/>
          <w:b/>
          <w:sz w:val="24"/>
          <w:szCs w:val="24"/>
          <w:lang w:val="ru-RU"/>
        </w:rPr>
        <w:t xml:space="preserve">ГБ ≠ </w:t>
      </w:r>
      <w:proofErr w:type="spellStart"/>
      <w:r w:rsidRPr="006E6098">
        <w:rPr>
          <w:rFonts w:cs="Times New Roman"/>
          <w:b/>
          <w:sz w:val="24"/>
          <w:szCs w:val="24"/>
          <w:lang w:val="ru-RU"/>
        </w:rPr>
        <w:t>НЗПс</w:t>
      </w:r>
      <w:proofErr w:type="spellEnd"/>
      <w:r w:rsidRPr="006E6098">
        <w:rPr>
          <w:rFonts w:cs="Times New Roman"/>
          <w:b/>
          <w:sz w:val="24"/>
          <w:szCs w:val="24"/>
          <w:lang w:val="ru-RU"/>
        </w:rPr>
        <w:t xml:space="preserve"> = ОБ</w:t>
      </w:r>
    </w:p>
    <w:p w14:paraId="54699734" w14:textId="239D482B" w:rsidR="001A2CE1" w:rsidRPr="006E6098" w:rsidRDefault="001A2CE1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</w:rPr>
        <w:t xml:space="preserve">Императивные исправленные в </w:t>
      </w:r>
      <w:proofErr w:type="spellStart"/>
      <w:r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Pr="006E6098">
        <w:rPr>
          <w:rFonts w:cs="Times New Roman"/>
          <w:sz w:val="24"/>
          <w:szCs w:val="24"/>
          <w:lang w:val="ru-RU"/>
        </w:rPr>
        <w:t>, отражающие критическую реакцию острожских книжников на лингвистическое поведение писца Псалтыри ГБ, последовательно реализованы в ОБ. К исправлениям этого типа относятся</w:t>
      </w:r>
      <w:r w:rsidR="00483674" w:rsidRPr="006E6098">
        <w:rPr>
          <w:rFonts w:cs="Times New Roman"/>
          <w:sz w:val="24"/>
          <w:szCs w:val="24"/>
          <w:lang w:val="ru-RU"/>
        </w:rPr>
        <w:t xml:space="preserve"> как </w:t>
      </w:r>
      <w:r w:rsidRPr="006E6098">
        <w:rPr>
          <w:rFonts w:cs="Times New Roman"/>
          <w:sz w:val="24"/>
          <w:szCs w:val="24"/>
          <w:lang w:val="ru-RU"/>
        </w:rPr>
        <w:t>исправления, в результате которых</w:t>
      </w:r>
      <w:r w:rsidR="00483674" w:rsidRPr="006E6098">
        <w:rPr>
          <w:rFonts w:cs="Times New Roman"/>
          <w:sz w:val="24"/>
          <w:szCs w:val="24"/>
          <w:lang w:val="ru-RU"/>
        </w:rPr>
        <w:t xml:space="preserve"> изменяется количественно соотношение орфографических вариантов в одной позиции, так и отказ от одной дублетной буквы в пользу другой. См.</w:t>
      </w:r>
      <w:r w:rsidR="00C42319" w:rsidRPr="006E6098">
        <w:rPr>
          <w:rFonts w:cs="Times New Roman"/>
          <w:sz w:val="24"/>
          <w:szCs w:val="24"/>
          <w:lang w:val="ru-RU"/>
        </w:rPr>
        <w:t xml:space="preserve"> таблицу:</w:t>
      </w:r>
    </w:p>
    <w:p w14:paraId="09D8A72E" w14:textId="2EC540DA" w:rsidR="00375DFF" w:rsidRPr="006E6098" w:rsidRDefault="00375DFF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</w:p>
    <w:tbl>
      <w:tblPr>
        <w:tblStyle w:val="11"/>
        <w:tblW w:w="504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41"/>
        <w:gridCol w:w="853"/>
        <w:gridCol w:w="842"/>
        <w:gridCol w:w="991"/>
        <w:gridCol w:w="934"/>
        <w:gridCol w:w="828"/>
        <w:gridCol w:w="874"/>
      </w:tblGrid>
      <w:tr w:rsidR="00290EC2" w:rsidRPr="006E6098" w14:paraId="01A4AD77" w14:textId="77777777" w:rsidTr="00290EC2">
        <w:trPr>
          <w:trHeight w:val="160"/>
          <w:jc w:val="center"/>
        </w:trPr>
        <w:tc>
          <w:tcPr>
            <w:tcW w:w="674" w:type="pct"/>
            <w:vAlign w:val="center"/>
          </w:tcPr>
          <w:p w14:paraId="7296D2B4" w14:textId="5E86BAA5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14:ligatures w14:val="none"/>
              </w:rPr>
            </w:pPr>
            <w:proofErr w:type="spellStart"/>
            <w:r w:rsidRPr="006E6098">
              <w:rPr>
                <w:rFonts w:eastAsiaTheme="minorEastAsia"/>
                <w:kern w:val="2"/>
                <w:sz w:val="24"/>
                <w:szCs w:val="24"/>
                <w14:ligatures w14:val="none"/>
              </w:rPr>
              <w:t>графемы</w:t>
            </w:r>
            <w:proofErr w:type="spellEnd"/>
          </w:p>
        </w:tc>
        <w:tc>
          <w:tcPr>
            <w:tcW w:w="1506" w:type="pct"/>
            <w:vAlign w:val="center"/>
          </w:tcPr>
          <w:p w14:paraId="1F1E3655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14:ligatures w14:val="none"/>
              </w:rPr>
            </w:pPr>
            <w:proofErr w:type="spellStart"/>
            <w:r w:rsidRPr="006E6098">
              <w:rPr>
                <w:rFonts w:eastAsiaTheme="minorEastAsia"/>
                <w:kern w:val="2"/>
                <w:sz w:val="24"/>
                <w:szCs w:val="24"/>
                <w14:ligatures w14:val="none"/>
              </w:rPr>
              <w:t>позиция</w:t>
            </w:r>
            <w:proofErr w:type="spellEnd"/>
          </w:p>
        </w:tc>
        <w:tc>
          <w:tcPr>
            <w:tcW w:w="898" w:type="pct"/>
            <w:gridSpan w:val="2"/>
            <w:vAlign w:val="center"/>
          </w:tcPr>
          <w:p w14:paraId="651726EE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14:ligatures w14:val="none"/>
              </w:rPr>
              <w:t>ГБ</w:t>
            </w:r>
          </w:p>
        </w:tc>
        <w:tc>
          <w:tcPr>
            <w:tcW w:w="1020" w:type="pct"/>
            <w:gridSpan w:val="2"/>
            <w:vAlign w:val="center"/>
          </w:tcPr>
          <w:p w14:paraId="4D3FBA92" w14:textId="45C8E233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6E6098">
              <w:rPr>
                <w:sz w:val="24"/>
                <w:szCs w:val="24"/>
                <w:lang w:val="ru-RU"/>
                <w14:ligatures w14:val="none"/>
              </w:rPr>
              <w:t>НЗПс</w:t>
            </w:r>
            <w:proofErr w:type="spellEnd"/>
          </w:p>
        </w:tc>
        <w:tc>
          <w:tcPr>
            <w:tcW w:w="902" w:type="pct"/>
            <w:gridSpan w:val="2"/>
            <w:vAlign w:val="center"/>
          </w:tcPr>
          <w:p w14:paraId="443D6050" w14:textId="729F722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14:ligatures w14:val="none"/>
              </w:rPr>
              <w:t>ОБ</w:t>
            </w:r>
          </w:p>
        </w:tc>
      </w:tr>
      <w:tr w:rsidR="00290EC2" w:rsidRPr="006E6098" w14:paraId="586BA06D" w14:textId="77777777" w:rsidTr="00290EC2">
        <w:trPr>
          <w:trHeight w:val="263"/>
          <w:jc w:val="center"/>
        </w:trPr>
        <w:tc>
          <w:tcPr>
            <w:tcW w:w="674" w:type="pct"/>
            <w:vAlign w:val="center"/>
          </w:tcPr>
          <w:p w14:paraId="4AA5733C" w14:textId="2D755C2B" w:rsidR="00290EC2" w:rsidRPr="006E6098" w:rsidRDefault="00290EC2" w:rsidP="00290EC2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</w:rPr>
              <w:t>ѧ</w:t>
            </w:r>
            <w:r w:rsidRPr="006E6098">
              <w:rPr>
                <w:sz w:val="24"/>
                <w:szCs w:val="24"/>
              </w:rPr>
              <w:t xml:space="preserve"> / а</w:t>
            </w:r>
          </w:p>
        </w:tc>
        <w:tc>
          <w:tcPr>
            <w:tcW w:w="1506" w:type="pct"/>
            <w:vAlign w:val="center"/>
          </w:tcPr>
          <w:p w14:paraId="6E9ED2DB" w14:textId="78933F93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после шипящих и ц</w:t>
            </w:r>
          </w:p>
          <w:p w14:paraId="48429160" w14:textId="5FB9DF0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(конц</w:t>
            </w:r>
            <w:r w:rsidRPr="006E6098">
              <w:rPr>
                <w:rFonts w:eastAsiaTheme="minorEastAsia"/>
                <w:kern w:val="2"/>
                <w:sz w:val="24"/>
                <w:szCs w:val="24"/>
                <w:u w:val="single"/>
                <w:lang w:val="ru-RU"/>
                <w14:ligatures w14:val="none"/>
              </w:rPr>
              <w:t>а/</w:t>
            </w:r>
            <w:r w:rsidRPr="006E6098">
              <w:rPr>
                <w:rFonts w:eastAsia="Times New Roman"/>
                <w:kern w:val="2"/>
                <w:sz w:val="24"/>
                <w:szCs w:val="24"/>
                <w:lang w:val="ru-RU"/>
                <w14:ligatures w14:val="none"/>
              </w:rPr>
              <w:t>ѧ</w:t>
            </w: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 xml:space="preserve"> [Пс 9: 23</w:t>
            </w:r>
            <w:r w:rsidRPr="006E6098">
              <w:rPr>
                <w:rFonts w:eastAsia="Times New Roman"/>
                <w:kern w:val="2"/>
                <w:sz w:val="24"/>
                <w:szCs w:val="24"/>
                <w:lang w:val="ru-RU"/>
                <w14:ligatures w14:val="none"/>
              </w:rPr>
              <w:t>]</w:t>
            </w: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3CCFF2C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а</w:t>
            </w:r>
          </w:p>
          <w:p w14:paraId="26703554" w14:textId="6FFCD36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686</w:t>
            </w:r>
          </w:p>
        </w:tc>
        <w:tc>
          <w:tcPr>
            <w:tcW w:w="446" w:type="pct"/>
            <w:tcBorders>
              <w:left w:val="nil"/>
            </w:tcBorders>
            <w:vAlign w:val="center"/>
          </w:tcPr>
          <w:p w14:paraId="39BAACB6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u w:val="single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ѧ</w:t>
            </w:r>
          </w:p>
          <w:p w14:paraId="6331571A" w14:textId="762776E1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494</w:t>
            </w:r>
          </w:p>
        </w:tc>
        <w:tc>
          <w:tcPr>
            <w:tcW w:w="525" w:type="pct"/>
            <w:vAlign w:val="center"/>
          </w:tcPr>
          <w:p w14:paraId="38B1BC87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а</w:t>
            </w:r>
          </w:p>
          <w:p w14:paraId="7DBE1F48" w14:textId="2B69A499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959</w:t>
            </w:r>
          </w:p>
        </w:tc>
        <w:tc>
          <w:tcPr>
            <w:tcW w:w="495" w:type="pct"/>
            <w:vAlign w:val="center"/>
          </w:tcPr>
          <w:p w14:paraId="5BFFACBE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u w:val="single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ѧ</w:t>
            </w:r>
          </w:p>
          <w:p w14:paraId="4F78F8A4" w14:textId="7147C01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221</w:t>
            </w:r>
          </w:p>
        </w:tc>
        <w:tc>
          <w:tcPr>
            <w:tcW w:w="439" w:type="pct"/>
            <w:vAlign w:val="center"/>
          </w:tcPr>
          <w:p w14:paraId="6D61829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а</w:t>
            </w:r>
          </w:p>
          <w:p w14:paraId="716F4EEB" w14:textId="24725138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976</w:t>
            </w:r>
          </w:p>
        </w:tc>
        <w:tc>
          <w:tcPr>
            <w:tcW w:w="463" w:type="pct"/>
            <w:vAlign w:val="center"/>
          </w:tcPr>
          <w:p w14:paraId="71E2DB96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u w:val="single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ѧ</w:t>
            </w:r>
          </w:p>
          <w:p w14:paraId="0786C621" w14:textId="0B198F6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Theme="minorEastAsia"/>
                <w:kern w:val="2"/>
                <w:sz w:val="24"/>
                <w:szCs w:val="24"/>
                <w:lang w:val="ru-RU"/>
                <w14:ligatures w14:val="none"/>
              </w:rPr>
              <w:t>304</w:t>
            </w:r>
          </w:p>
        </w:tc>
      </w:tr>
      <w:tr w:rsidR="00290EC2" w:rsidRPr="006E6098" w14:paraId="50A722D2" w14:textId="77777777" w:rsidTr="00290EC2">
        <w:trPr>
          <w:trHeight w:val="263"/>
          <w:jc w:val="center"/>
        </w:trPr>
        <w:tc>
          <w:tcPr>
            <w:tcW w:w="674" w:type="pct"/>
            <w:vAlign w:val="center"/>
          </w:tcPr>
          <w:p w14:paraId="0CC78951" w14:textId="289C3EA5" w:rsidR="00290EC2" w:rsidRPr="006E6098" w:rsidRDefault="00290EC2" w:rsidP="00290EC2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  <w:r w:rsidRPr="006E6098">
              <w:rPr>
                <w:sz w:val="24"/>
                <w:szCs w:val="24"/>
              </w:rPr>
              <w:t xml:space="preserve"> / у</w:t>
            </w:r>
          </w:p>
        </w:tc>
        <w:tc>
          <w:tcPr>
            <w:tcW w:w="1506" w:type="pct"/>
            <w:vAlign w:val="center"/>
          </w:tcPr>
          <w:p w14:paraId="15C46E0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6E6098">
              <w:rPr>
                <w:rFonts w:eastAsia="等线"/>
                <w:sz w:val="24"/>
                <w:szCs w:val="24"/>
                <w:lang w:val="ru-RU"/>
              </w:rPr>
              <w:t>после согласных</w:t>
            </w:r>
          </w:p>
          <w:p w14:paraId="5DEBA916" w14:textId="78ADDDE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rFonts w:eastAsia="等线"/>
                <w:sz w:val="24"/>
                <w:szCs w:val="24"/>
                <w:lang w:val="ru-RU"/>
              </w:rPr>
              <w:t>(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м</w:t>
            </w:r>
            <w:r w:rsidRPr="006E6098">
              <w:rPr>
                <w:sz w:val="24"/>
                <w:szCs w:val="24"/>
                <w:u w:val="single"/>
                <w:lang w:val="ru-RU"/>
              </w:rPr>
              <w:t>у</w:t>
            </w:r>
            <w:proofErr w:type="spellEnd"/>
            <w:r w:rsidRPr="006E6098">
              <w:rPr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6E6098">
              <w:rPr>
                <w:sz w:val="24"/>
                <w:szCs w:val="24"/>
                <w:u w:val="single"/>
                <w:lang w:val="ru-RU"/>
              </w:rPr>
              <w:t>оу</w:t>
            </w:r>
            <w:r w:rsidRPr="006E6098">
              <w:rPr>
                <w:sz w:val="24"/>
                <w:szCs w:val="24"/>
                <w:lang w:val="ru-RU"/>
              </w:rPr>
              <w:t>жь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 xml:space="preserve"> </w:t>
            </w:r>
            <w:r w:rsidRPr="006E6098">
              <w:rPr>
                <w:rFonts w:eastAsia="等线"/>
                <w:sz w:val="24"/>
                <w:szCs w:val="24"/>
                <w:lang w:val="ru-RU"/>
              </w:rPr>
              <w:t>[Пс 1: 2])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0FFDF043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у</w:t>
            </w:r>
          </w:p>
          <w:p w14:paraId="34C2A7D4" w14:textId="35143A3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2314</w:t>
            </w:r>
          </w:p>
        </w:tc>
        <w:tc>
          <w:tcPr>
            <w:tcW w:w="446" w:type="pct"/>
            <w:tcBorders>
              <w:left w:val="nil"/>
            </w:tcBorders>
            <w:vAlign w:val="center"/>
          </w:tcPr>
          <w:p w14:paraId="6C22302E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</w:p>
          <w:p w14:paraId="2AAD4D01" w14:textId="4CD03D8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382</w:t>
            </w:r>
          </w:p>
        </w:tc>
        <w:tc>
          <w:tcPr>
            <w:tcW w:w="525" w:type="pct"/>
            <w:vAlign w:val="center"/>
          </w:tcPr>
          <w:p w14:paraId="0CDCCD66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у</w:t>
            </w:r>
          </w:p>
          <w:p w14:paraId="556FE2CC" w14:textId="07FE3FA8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2686</w:t>
            </w:r>
          </w:p>
        </w:tc>
        <w:tc>
          <w:tcPr>
            <w:tcW w:w="495" w:type="pct"/>
            <w:vAlign w:val="center"/>
          </w:tcPr>
          <w:p w14:paraId="0DC0873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</w:p>
          <w:p w14:paraId="405C983B" w14:textId="13DA9D2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10</w:t>
            </w:r>
          </w:p>
        </w:tc>
        <w:tc>
          <w:tcPr>
            <w:tcW w:w="439" w:type="pct"/>
            <w:vAlign w:val="center"/>
          </w:tcPr>
          <w:p w14:paraId="2E10158F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у</w:t>
            </w:r>
          </w:p>
          <w:p w14:paraId="3B48ED65" w14:textId="35720391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2688</w:t>
            </w:r>
          </w:p>
        </w:tc>
        <w:tc>
          <w:tcPr>
            <w:tcW w:w="463" w:type="pct"/>
            <w:vAlign w:val="center"/>
          </w:tcPr>
          <w:p w14:paraId="3A17DADA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</w:p>
          <w:p w14:paraId="77C80CFC" w14:textId="71FFA7D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8</w:t>
            </w:r>
          </w:p>
        </w:tc>
      </w:tr>
      <w:tr w:rsidR="00290EC2" w:rsidRPr="006E6098" w14:paraId="21E7F0F9" w14:textId="77777777" w:rsidTr="00290EC2">
        <w:trPr>
          <w:trHeight w:val="263"/>
          <w:jc w:val="center"/>
        </w:trPr>
        <w:tc>
          <w:tcPr>
            <w:tcW w:w="674" w:type="pct"/>
            <w:vMerge w:val="restart"/>
            <w:vAlign w:val="center"/>
          </w:tcPr>
          <w:p w14:paraId="74A3E66A" w14:textId="0D2FB404" w:rsidR="00290EC2" w:rsidRPr="006E6098" w:rsidRDefault="00290EC2" w:rsidP="00290EC2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 xml:space="preserve">ь / </w:t>
            </w:r>
            <w:r w:rsidRPr="006E6098">
              <w:rPr>
                <w:sz w:val="24"/>
                <w:szCs w:val="24"/>
                <w:lang w:val="ru-RU"/>
              </w:rPr>
              <w:t>ъ</w:t>
            </w:r>
          </w:p>
        </w:tc>
        <w:tc>
          <w:tcPr>
            <w:tcW w:w="1506" w:type="pct"/>
            <w:vAlign w:val="center"/>
          </w:tcPr>
          <w:p w14:paraId="7A88D1D2" w14:textId="43FAF4F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после шипящих и ц</w:t>
            </w:r>
          </w:p>
          <w:p w14:paraId="4ECB59DB" w14:textId="67CA894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pPr>
            <w:r w:rsidRPr="006E6098">
              <w:rPr>
                <w:sz w:val="24"/>
                <w:szCs w:val="24"/>
                <w:lang w:val="ru-RU"/>
                <w14:ligatures w14:val="none"/>
              </w:rPr>
              <w:t>(</w:t>
            </w:r>
            <w:proofErr w:type="spellStart"/>
            <w:r w:rsidRPr="006E6098">
              <w:rPr>
                <w:sz w:val="24"/>
                <w:szCs w:val="24"/>
                <w:lang w:val="ru-RU"/>
                <w14:ligatures w14:val="none"/>
              </w:rPr>
              <w:t>нашь</w:t>
            </w:r>
            <w:proofErr w:type="spellEnd"/>
            <w:r w:rsidRPr="006E6098">
              <w:rPr>
                <w:sz w:val="24"/>
                <w:szCs w:val="24"/>
                <w:lang w:val="ru-RU"/>
                <w14:ligatures w14:val="none"/>
              </w:rPr>
              <w:t>/ъ [Пс 88: 18])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797305EA" w14:textId="6C75C72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ь</w:t>
            </w:r>
          </w:p>
          <w:p w14:paraId="6A430F62" w14:textId="4CB6CEB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64</w:t>
            </w:r>
          </w:p>
        </w:tc>
        <w:tc>
          <w:tcPr>
            <w:tcW w:w="446" w:type="pct"/>
            <w:tcBorders>
              <w:left w:val="nil"/>
            </w:tcBorders>
            <w:vAlign w:val="center"/>
          </w:tcPr>
          <w:p w14:paraId="1C25A4FE" w14:textId="6909A1A4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ъ</w:t>
            </w:r>
          </w:p>
          <w:p w14:paraId="29B200DD" w14:textId="6B375B91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rFonts w:eastAsia="等线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5" w:type="pct"/>
            <w:vAlign w:val="center"/>
          </w:tcPr>
          <w:p w14:paraId="45C0CBD4" w14:textId="02267D4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ь</w:t>
            </w:r>
          </w:p>
          <w:p w14:paraId="2CD7E518" w14:textId="10584B2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95" w:type="pct"/>
            <w:vAlign w:val="center"/>
          </w:tcPr>
          <w:p w14:paraId="2646CC90" w14:textId="3B806353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ъ</w:t>
            </w:r>
          </w:p>
          <w:p w14:paraId="717C9625" w14:textId="05228429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439" w:type="pct"/>
            <w:vAlign w:val="center"/>
          </w:tcPr>
          <w:p w14:paraId="1834D630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ь</w:t>
            </w:r>
          </w:p>
          <w:p w14:paraId="5398EDC5" w14:textId="3E09B93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44</w:t>
            </w:r>
          </w:p>
        </w:tc>
        <w:tc>
          <w:tcPr>
            <w:tcW w:w="463" w:type="pct"/>
            <w:vAlign w:val="center"/>
          </w:tcPr>
          <w:p w14:paraId="16145625" w14:textId="12597F3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ъ</w:t>
            </w:r>
          </w:p>
          <w:p w14:paraId="2CE680CD" w14:textId="25397C05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color w:val="000000" w:themeColor="text1"/>
                <w:sz w:val="24"/>
                <w:szCs w:val="24"/>
              </w:rPr>
              <w:t>108</w:t>
            </w:r>
          </w:p>
        </w:tc>
      </w:tr>
      <w:tr w:rsidR="00290EC2" w:rsidRPr="006E6098" w14:paraId="6240145C" w14:textId="77777777" w:rsidTr="00290EC2">
        <w:trPr>
          <w:trHeight w:val="263"/>
          <w:jc w:val="center"/>
        </w:trPr>
        <w:tc>
          <w:tcPr>
            <w:tcW w:w="674" w:type="pct"/>
            <w:vMerge/>
            <w:vAlign w:val="center"/>
          </w:tcPr>
          <w:p w14:paraId="7C5F63F8" w14:textId="7861FA7F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14:paraId="16E98494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после других твердых согласных</w:t>
            </w:r>
          </w:p>
          <w:p w14:paraId="728B12C2" w14:textId="600272B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E6098">
              <w:rPr>
                <w:sz w:val="24"/>
                <w:szCs w:val="24"/>
                <w:lang w:val="ru-RU"/>
                <w14:ligatures w14:val="none"/>
              </w:rPr>
              <w:t>вѣкь</w:t>
            </w:r>
            <w:proofErr w:type="spellEnd"/>
            <w:r w:rsidRPr="006E6098">
              <w:rPr>
                <w:sz w:val="24"/>
                <w:szCs w:val="24"/>
                <w:lang w:val="ru-RU"/>
                <w14:ligatures w14:val="none"/>
              </w:rPr>
              <w:t>/ъ [Пс 20: 8</w:t>
            </w:r>
            <w:r w:rsidRPr="006E6098">
              <w:rPr>
                <w:rFonts w:eastAsia="等线"/>
                <w:color w:val="000000" w:themeColor="text1"/>
                <w:sz w:val="24"/>
                <w:szCs w:val="24"/>
                <w:lang w:val="ru-RU"/>
                <w14:ligatures w14:val="none"/>
              </w:rPr>
              <w:t>]</w:t>
            </w:r>
            <w:r w:rsidRPr="006E609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203929B3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ь</w:t>
            </w:r>
          </w:p>
          <w:p w14:paraId="5C5B8B72" w14:textId="4C0181C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1563</w:t>
            </w:r>
          </w:p>
        </w:tc>
        <w:tc>
          <w:tcPr>
            <w:tcW w:w="446" w:type="pct"/>
            <w:tcBorders>
              <w:left w:val="nil"/>
            </w:tcBorders>
            <w:vAlign w:val="center"/>
          </w:tcPr>
          <w:p w14:paraId="70DBBF1F" w14:textId="64BC84D1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ъ</w:t>
            </w:r>
          </w:p>
          <w:p w14:paraId="3F016EB4" w14:textId="39400BB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4146</w:t>
            </w:r>
          </w:p>
        </w:tc>
        <w:tc>
          <w:tcPr>
            <w:tcW w:w="525" w:type="pct"/>
            <w:vAlign w:val="center"/>
          </w:tcPr>
          <w:p w14:paraId="690D297D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ь</w:t>
            </w:r>
          </w:p>
          <w:p w14:paraId="3500C483" w14:textId="38FD9659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1084</w:t>
            </w:r>
          </w:p>
        </w:tc>
        <w:tc>
          <w:tcPr>
            <w:tcW w:w="495" w:type="pct"/>
            <w:vAlign w:val="center"/>
          </w:tcPr>
          <w:p w14:paraId="737DAA6C" w14:textId="4E1D253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ъ</w:t>
            </w:r>
          </w:p>
          <w:p w14:paraId="797F9640" w14:textId="36FFE62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4509</w:t>
            </w:r>
          </w:p>
        </w:tc>
        <w:tc>
          <w:tcPr>
            <w:tcW w:w="439" w:type="pct"/>
            <w:vAlign w:val="center"/>
          </w:tcPr>
          <w:p w14:paraId="122C1AE4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ь</w:t>
            </w:r>
          </w:p>
          <w:p w14:paraId="2EB40C16" w14:textId="4110585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1083</w:t>
            </w:r>
          </w:p>
        </w:tc>
        <w:tc>
          <w:tcPr>
            <w:tcW w:w="463" w:type="pct"/>
            <w:vAlign w:val="center"/>
          </w:tcPr>
          <w:p w14:paraId="2B19242C" w14:textId="606813A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ъ</w:t>
            </w:r>
          </w:p>
          <w:p w14:paraId="4C408521" w14:textId="7E8D726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4510</w:t>
            </w:r>
          </w:p>
        </w:tc>
      </w:tr>
      <w:tr w:rsidR="00290EC2" w:rsidRPr="006E6098" w14:paraId="7C68C29C" w14:textId="77777777" w:rsidTr="00290EC2">
        <w:trPr>
          <w:trHeight w:val="263"/>
          <w:jc w:val="center"/>
        </w:trPr>
        <w:tc>
          <w:tcPr>
            <w:tcW w:w="674" w:type="pct"/>
            <w:vMerge w:val="restart"/>
            <w:vAlign w:val="center"/>
          </w:tcPr>
          <w:p w14:paraId="208789D4" w14:textId="3C922F65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rFonts w:eastAsia="Yu Mincho"/>
                <w:kern w:val="2"/>
                <w:sz w:val="24"/>
                <w:szCs w:val="24"/>
                <w:lang w:val="ru-RU" w:eastAsia="ja-JP"/>
              </w:rPr>
              <w:t xml:space="preserve">ъ/ь </w:t>
            </w:r>
            <w:r w:rsidRPr="006E6098">
              <w:rPr>
                <w:rFonts w:eastAsia="Batang"/>
                <w:kern w:val="2"/>
                <w:sz w:val="24"/>
                <w:szCs w:val="24"/>
                <w:lang w:val="ru-RU" w:eastAsia="ko-KR"/>
              </w:rPr>
              <w:t>после букв плавных согласных в рефлексах</w:t>
            </w:r>
          </w:p>
        </w:tc>
        <w:tc>
          <w:tcPr>
            <w:tcW w:w="1506" w:type="pct"/>
            <w:vAlign w:val="center"/>
          </w:tcPr>
          <w:p w14:paraId="1F7136EF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kern w:val="2"/>
                <w:sz w:val="24"/>
                <w:szCs w:val="24"/>
                <w:lang w:val="ru-RU" w:eastAsia="ko-KR"/>
              </w:rPr>
            </w:pPr>
            <w:r w:rsidRPr="006E6098">
              <w:rPr>
                <w:rFonts w:eastAsia="Batang"/>
                <w:kern w:val="2"/>
                <w:sz w:val="24"/>
                <w:szCs w:val="24"/>
                <w:lang w:eastAsia="ko-KR"/>
              </w:rPr>
              <w:t>*</w:t>
            </w:r>
            <w:proofErr w:type="spellStart"/>
            <w:r w:rsidRPr="006E6098">
              <w:rPr>
                <w:rFonts w:eastAsia="Batang"/>
                <w:kern w:val="2"/>
                <w:sz w:val="24"/>
                <w:szCs w:val="24"/>
                <w:lang w:eastAsia="ko-KR"/>
              </w:rPr>
              <w:t>tъrt</w:t>
            </w:r>
            <w:proofErr w:type="spellEnd"/>
          </w:p>
          <w:p w14:paraId="0ABF3E78" w14:textId="50CB4EA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E6098">
              <w:rPr>
                <w:sz w:val="24"/>
                <w:szCs w:val="24"/>
              </w:rPr>
              <w:t>гр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ъ/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ордости</w:t>
            </w:r>
            <w:proofErr w:type="spellEnd"/>
            <w:r w:rsidRPr="006E6098">
              <w:rPr>
                <w:sz w:val="24"/>
                <w:szCs w:val="24"/>
              </w:rPr>
              <w:t xml:space="preserve"> [Пс 9: 23]</w:t>
            </w:r>
            <w:r w:rsidRPr="006E609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4D8C8AC8" w14:textId="2D98BFD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ръ</w:t>
            </w:r>
            <w:proofErr w:type="spellEnd"/>
          </w:p>
          <w:p w14:paraId="65CC3AC3" w14:textId="23B4F7C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70</w:t>
            </w:r>
          </w:p>
        </w:tc>
        <w:tc>
          <w:tcPr>
            <w:tcW w:w="446" w:type="pct"/>
            <w:tcBorders>
              <w:left w:val="nil"/>
              <w:bottom w:val="single" w:sz="4" w:space="0" w:color="auto"/>
            </w:tcBorders>
            <w:vAlign w:val="center"/>
          </w:tcPr>
          <w:p w14:paraId="7092F81E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ор</w:t>
            </w:r>
            <w:proofErr w:type="spellEnd"/>
          </w:p>
          <w:p w14:paraId="66F73B61" w14:textId="51457AC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15</w:t>
            </w:r>
          </w:p>
        </w:tc>
        <w:tc>
          <w:tcPr>
            <w:tcW w:w="525" w:type="pct"/>
            <w:vAlign w:val="center"/>
          </w:tcPr>
          <w:p w14:paraId="71840313" w14:textId="0C42525F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ръ</w:t>
            </w:r>
            <w:proofErr w:type="spellEnd"/>
          </w:p>
          <w:p w14:paraId="35ADF1B3" w14:textId="7076E77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34</w:t>
            </w:r>
          </w:p>
        </w:tc>
        <w:tc>
          <w:tcPr>
            <w:tcW w:w="495" w:type="pct"/>
            <w:vAlign w:val="center"/>
          </w:tcPr>
          <w:p w14:paraId="1C9B7C5B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ор</w:t>
            </w:r>
            <w:proofErr w:type="spellEnd"/>
          </w:p>
          <w:p w14:paraId="6D1E245C" w14:textId="13FE6FB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51</w:t>
            </w:r>
          </w:p>
        </w:tc>
        <w:tc>
          <w:tcPr>
            <w:tcW w:w="439" w:type="pct"/>
            <w:vAlign w:val="center"/>
          </w:tcPr>
          <w:p w14:paraId="2310DCAF" w14:textId="7371F00F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ръ</w:t>
            </w:r>
            <w:proofErr w:type="spellEnd"/>
          </w:p>
          <w:p w14:paraId="3865D070" w14:textId="4ACFD70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26</w:t>
            </w:r>
          </w:p>
        </w:tc>
        <w:tc>
          <w:tcPr>
            <w:tcW w:w="463" w:type="pct"/>
            <w:vAlign w:val="center"/>
          </w:tcPr>
          <w:p w14:paraId="5E8253F6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ор</w:t>
            </w:r>
            <w:proofErr w:type="spellEnd"/>
          </w:p>
          <w:p w14:paraId="34FA2BA2" w14:textId="48DBF07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59</w:t>
            </w:r>
          </w:p>
        </w:tc>
      </w:tr>
      <w:tr w:rsidR="00290EC2" w:rsidRPr="006E6098" w14:paraId="27E85AD0" w14:textId="77777777" w:rsidTr="00290EC2">
        <w:trPr>
          <w:trHeight w:val="263"/>
          <w:jc w:val="center"/>
        </w:trPr>
        <w:tc>
          <w:tcPr>
            <w:tcW w:w="674" w:type="pct"/>
            <w:vMerge/>
            <w:vAlign w:val="center"/>
          </w:tcPr>
          <w:p w14:paraId="7BEF308D" w14:textId="3B945FB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06" w:type="pct"/>
            <w:vAlign w:val="center"/>
          </w:tcPr>
          <w:p w14:paraId="2F42309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kern w:val="2"/>
                <w:sz w:val="24"/>
                <w:szCs w:val="24"/>
                <w:lang w:val="ru-RU" w:eastAsia="ko-KR"/>
              </w:rPr>
            </w:pPr>
            <w:r w:rsidRPr="006E6098">
              <w:rPr>
                <w:rFonts w:eastAsia="Batang"/>
                <w:kern w:val="2"/>
                <w:sz w:val="24"/>
                <w:szCs w:val="24"/>
                <w:lang w:eastAsia="ko-KR"/>
              </w:rPr>
              <w:t>*</w:t>
            </w:r>
            <w:proofErr w:type="spellStart"/>
            <w:r w:rsidRPr="006E6098">
              <w:rPr>
                <w:rFonts w:eastAsia="Batang"/>
                <w:kern w:val="2"/>
                <w:sz w:val="24"/>
                <w:szCs w:val="24"/>
                <w:lang w:eastAsia="ko-KR"/>
              </w:rPr>
              <w:t>tьrt</w:t>
            </w:r>
            <w:proofErr w:type="spellEnd"/>
          </w:p>
          <w:p w14:paraId="22269313" w14:textId="2F6C49E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6E6098">
              <w:rPr>
                <w:rFonts w:eastAsia="Batang"/>
                <w:sz w:val="24"/>
                <w:szCs w:val="24"/>
                <w:lang w:val="ru-RU" w:eastAsia="ko-KR"/>
              </w:rPr>
              <w:t>(</w:t>
            </w:r>
            <w:proofErr w:type="spellStart"/>
            <w:r w:rsidRPr="006E6098">
              <w:rPr>
                <w:sz w:val="24"/>
                <w:szCs w:val="24"/>
              </w:rPr>
              <w:t>прь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ресть</w:t>
            </w:r>
            <w:proofErr w:type="spellEnd"/>
            <w:r w:rsidRPr="006E6098">
              <w:rPr>
                <w:sz w:val="24"/>
                <w:szCs w:val="24"/>
              </w:rPr>
              <w:t xml:space="preserve"> [Пс 8: 3]</w:t>
            </w:r>
            <w:r w:rsidRPr="006E609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04FB8729" w14:textId="51DBA96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ръ</w:t>
            </w:r>
            <w:proofErr w:type="spellEnd"/>
            <w:r w:rsidRPr="006E6098">
              <w:rPr>
                <w:sz w:val="24"/>
                <w:szCs w:val="24"/>
              </w:rPr>
              <w:t>/</w:t>
            </w:r>
            <w:proofErr w:type="spellStart"/>
            <w:r w:rsidRPr="006E6098">
              <w:rPr>
                <w:sz w:val="24"/>
                <w:szCs w:val="24"/>
              </w:rPr>
              <w:t>рь</w:t>
            </w:r>
            <w:proofErr w:type="spellEnd"/>
          </w:p>
          <w:p w14:paraId="3CE51180" w14:textId="24F8739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1</w:t>
            </w:r>
            <w:r w:rsidRPr="006E6098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46" w:type="pct"/>
            <w:tcBorders>
              <w:left w:val="nil"/>
              <w:bottom w:val="single" w:sz="4" w:space="0" w:color="auto"/>
            </w:tcBorders>
            <w:vAlign w:val="center"/>
          </w:tcPr>
          <w:p w14:paraId="10C9F51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ер</w:t>
            </w:r>
            <w:proofErr w:type="spellEnd"/>
          </w:p>
          <w:p w14:paraId="3ADD2DEC" w14:textId="2ECC54E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41</w:t>
            </w:r>
          </w:p>
        </w:tc>
        <w:tc>
          <w:tcPr>
            <w:tcW w:w="525" w:type="pct"/>
            <w:vAlign w:val="center"/>
          </w:tcPr>
          <w:p w14:paraId="6FE25B83" w14:textId="5918E1B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ръ</w:t>
            </w:r>
            <w:proofErr w:type="spellEnd"/>
            <w:r w:rsidRPr="006E6098">
              <w:rPr>
                <w:sz w:val="24"/>
                <w:szCs w:val="24"/>
              </w:rPr>
              <w:t>/</w:t>
            </w:r>
            <w:proofErr w:type="spellStart"/>
            <w:r w:rsidRPr="006E6098">
              <w:rPr>
                <w:sz w:val="24"/>
                <w:szCs w:val="24"/>
              </w:rPr>
              <w:t>рь</w:t>
            </w:r>
            <w:proofErr w:type="spellEnd"/>
          </w:p>
          <w:p w14:paraId="52378914" w14:textId="59DDADD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104</w:t>
            </w:r>
          </w:p>
        </w:tc>
        <w:tc>
          <w:tcPr>
            <w:tcW w:w="495" w:type="pct"/>
            <w:vAlign w:val="center"/>
          </w:tcPr>
          <w:p w14:paraId="28641277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ер</w:t>
            </w:r>
            <w:proofErr w:type="spellEnd"/>
          </w:p>
          <w:p w14:paraId="3792B602" w14:textId="2225198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97</w:t>
            </w:r>
          </w:p>
        </w:tc>
        <w:tc>
          <w:tcPr>
            <w:tcW w:w="439" w:type="pct"/>
            <w:vAlign w:val="center"/>
          </w:tcPr>
          <w:p w14:paraId="04510FA9" w14:textId="419BC934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ръ</w:t>
            </w:r>
            <w:proofErr w:type="spellEnd"/>
            <w:r w:rsidRPr="006E6098">
              <w:rPr>
                <w:sz w:val="24"/>
                <w:szCs w:val="24"/>
              </w:rPr>
              <w:t>/</w:t>
            </w:r>
            <w:proofErr w:type="spellStart"/>
            <w:r w:rsidRPr="006E6098">
              <w:rPr>
                <w:sz w:val="24"/>
                <w:szCs w:val="24"/>
              </w:rPr>
              <w:t>рь</w:t>
            </w:r>
            <w:proofErr w:type="spellEnd"/>
          </w:p>
          <w:p w14:paraId="125D3A3B" w14:textId="34D2820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57</w:t>
            </w:r>
          </w:p>
        </w:tc>
        <w:tc>
          <w:tcPr>
            <w:tcW w:w="463" w:type="pct"/>
            <w:vAlign w:val="center"/>
          </w:tcPr>
          <w:p w14:paraId="0AD38397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ер</w:t>
            </w:r>
            <w:proofErr w:type="spellEnd"/>
          </w:p>
          <w:p w14:paraId="1D8F9232" w14:textId="6F6BF60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144</w:t>
            </w:r>
          </w:p>
        </w:tc>
      </w:tr>
      <w:tr w:rsidR="00290EC2" w:rsidRPr="006E6098" w14:paraId="3D77506F" w14:textId="77777777" w:rsidTr="00290EC2">
        <w:trPr>
          <w:trHeight w:val="263"/>
          <w:jc w:val="center"/>
        </w:trPr>
        <w:tc>
          <w:tcPr>
            <w:tcW w:w="674" w:type="pct"/>
            <w:vMerge/>
            <w:vAlign w:val="center"/>
          </w:tcPr>
          <w:p w14:paraId="05C8B118" w14:textId="23CFE2B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06" w:type="pct"/>
            <w:vAlign w:val="center"/>
          </w:tcPr>
          <w:p w14:paraId="2EBF7073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6E6098">
              <w:rPr>
                <w:rFonts w:eastAsia="Batang"/>
                <w:kern w:val="2"/>
                <w:sz w:val="24"/>
                <w:szCs w:val="24"/>
                <w:lang w:eastAsia="ko-KR"/>
              </w:rPr>
              <w:t>*</w:t>
            </w:r>
            <w:proofErr w:type="spellStart"/>
            <w:r w:rsidRPr="006E6098">
              <w:rPr>
                <w:rFonts w:eastAsia="Batang"/>
                <w:kern w:val="2"/>
                <w:sz w:val="24"/>
                <w:szCs w:val="24"/>
                <w:lang w:eastAsia="ko-KR"/>
              </w:rPr>
              <w:t>tъlt</w:t>
            </w:r>
            <w:proofErr w:type="spellEnd"/>
          </w:p>
          <w:p w14:paraId="7F3E95AB" w14:textId="00AAE674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6098">
              <w:rPr>
                <w:rFonts w:eastAsia="Batang"/>
                <w:sz w:val="24"/>
                <w:szCs w:val="24"/>
                <w:lang w:eastAsia="ko-KR"/>
              </w:rPr>
              <w:t>(</w:t>
            </w:r>
            <w:proofErr w:type="spellStart"/>
            <w:r w:rsidRPr="006E6098">
              <w:rPr>
                <w:sz w:val="24"/>
                <w:szCs w:val="24"/>
              </w:rPr>
              <w:t>пл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ъ</w:t>
            </w:r>
            <w:r w:rsidRPr="006E6098">
              <w:rPr>
                <w:sz w:val="24"/>
                <w:szCs w:val="24"/>
              </w:rPr>
              <w:t>/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олна</w:t>
            </w:r>
            <w:proofErr w:type="spellEnd"/>
            <w:r w:rsidRPr="006E6098">
              <w:rPr>
                <w:sz w:val="24"/>
                <w:szCs w:val="24"/>
              </w:rPr>
              <w:t xml:space="preserve"> [Пс 9: 28]</w:t>
            </w:r>
            <w:r w:rsidRPr="006E6098">
              <w:rPr>
                <w:rFonts w:eastAsia="Batang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5DCC7A7B" w14:textId="344299D5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лъ</w:t>
            </w:r>
            <w:proofErr w:type="spellEnd"/>
          </w:p>
          <w:p w14:paraId="1F00CAEB" w14:textId="0883A52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88</w:t>
            </w:r>
          </w:p>
        </w:tc>
        <w:tc>
          <w:tcPr>
            <w:tcW w:w="446" w:type="pct"/>
            <w:tcBorders>
              <w:left w:val="nil"/>
              <w:bottom w:val="single" w:sz="4" w:space="0" w:color="auto"/>
            </w:tcBorders>
            <w:vAlign w:val="center"/>
          </w:tcPr>
          <w:p w14:paraId="3D6405FD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ол</w:t>
            </w:r>
            <w:proofErr w:type="spellEnd"/>
          </w:p>
          <w:p w14:paraId="7C754E58" w14:textId="41468A8F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13</w:t>
            </w:r>
          </w:p>
        </w:tc>
        <w:tc>
          <w:tcPr>
            <w:tcW w:w="525" w:type="pct"/>
            <w:vAlign w:val="center"/>
          </w:tcPr>
          <w:p w14:paraId="4A3E6D03" w14:textId="066928D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лъ</w:t>
            </w:r>
            <w:proofErr w:type="spellEnd"/>
          </w:p>
          <w:p w14:paraId="3B4B6FEB" w14:textId="57E8D67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36</w:t>
            </w:r>
          </w:p>
        </w:tc>
        <w:tc>
          <w:tcPr>
            <w:tcW w:w="495" w:type="pct"/>
            <w:vAlign w:val="center"/>
          </w:tcPr>
          <w:p w14:paraId="1A7987C7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ол</w:t>
            </w:r>
            <w:proofErr w:type="spellEnd"/>
            <w:r w:rsidRPr="006E6098">
              <w:rPr>
                <w:sz w:val="24"/>
                <w:szCs w:val="24"/>
              </w:rPr>
              <w:t xml:space="preserve">/ </w:t>
            </w:r>
            <w:proofErr w:type="spellStart"/>
            <w:r w:rsidRPr="006E6098">
              <w:rPr>
                <w:sz w:val="24"/>
                <w:szCs w:val="24"/>
              </w:rPr>
              <w:t>ел</w:t>
            </w:r>
            <w:proofErr w:type="spellEnd"/>
          </w:p>
          <w:p w14:paraId="58115E37" w14:textId="435A9544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65</w:t>
            </w:r>
          </w:p>
        </w:tc>
        <w:tc>
          <w:tcPr>
            <w:tcW w:w="439" w:type="pct"/>
            <w:vAlign w:val="center"/>
          </w:tcPr>
          <w:p w14:paraId="051D1F7C" w14:textId="26C5232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лъ</w:t>
            </w:r>
            <w:proofErr w:type="spellEnd"/>
          </w:p>
          <w:p w14:paraId="2D5847A3" w14:textId="494D79F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29</w:t>
            </w:r>
          </w:p>
        </w:tc>
        <w:tc>
          <w:tcPr>
            <w:tcW w:w="463" w:type="pct"/>
            <w:vAlign w:val="center"/>
          </w:tcPr>
          <w:p w14:paraId="3C4DC39D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ол</w:t>
            </w:r>
            <w:proofErr w:type="spellEnd"/>
            <w:r w:rsidRPr="006E6098">
              <w:rPr>
                <w:sz w:val="24"/>
                <w:szCs w:val="24"/>
              </w:rPr>
              <w:t xml:space="preserve">/ </w:t>
            </w:r>
            <w:proofErr w:type="spellStart"/>
            <w:r w:rsidRPr="006E6098">
              <w:rPr>
                <w:sz w:val="24"/>
                <w:szCs w:val="24"/>
              </w:rPr>
              <w:t>ел</w:t>
            </w:r>
            <w:proofErr w:type="spellEnd"/>
          </w:p>
          <w:p w14:paraId="2EC10205" w14:textId="0E563CA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72</w:t>
            </w:r>
          </w:p>
        </w:tc>
      </w:tr>
      <w:tr w:rsidR="00290EC2" w:rsidRPr="006E6098" w14:paraId="11E6C9DC" w14:textId="77777777" w:rsidTr="00290EC2">
        <w:trPr>
          <w:trHeight w:val="263"/>
          <w:jc w:val="center"/>
        </w:trPr>
        <w:tc>
          <w:tcPr>
            <w:tcW w:w="674" w:type="pct"/>
            <w:vAlign w:val="center"/>
          </w:tcPr>
          <w:p w14:paraId="55393C7C" w14:textId="040CFB6A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6E6098">
              <w:rPr>
                <w:rFonts w:eastAsia="Batang"/>
                <w:sz w:val="24"/>
                <w:szCs w:val="24"/>
                <w:lang w:val="ru-RU" w:eastAsia="ko-KR"/>
              </w:rPr>
              <w:t>ю/оу</w:t>
            </w:r>
          </w:p>
        </w:tc>
        <w:tc>
          <w:tcPr>
            <w:tcW w:w="1506" w:type="pct"/>
            <w:vAlign w:val="center"/>
          </w:tcPr>
          <w:p w14:paraId="3E0EC0A8" w14:textId="5B0B829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начало слова</w:t>
            </w:r>
          </w:p>
          <w:p w14:paraId="0FD25710" w14:textId="27880485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6E6098">
              <w:rPr>
                <w:sz w:val="24"/>
                <w:szCs w:val="24"/>
                <w:lang w:val="ru-RU" w:eastAsia="ko-KR"/>
              </w:rPr>
              <w:t>(</w:t>
            </w:r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ю/</w:t>
            </w:r>
            <w:proofErr w:type="spellStart"/>
            <w:r w:rsidRPr="006E6098">
              <w:rPr>
                <w:color w:val="000000" w:themeColor="text1"/>
                <w:sz w:val="24"/>
                <w:szCs w:val="24"/>
                <w:lang w:val="ru-RU"/>
              </w:rPr>
              <w:t>оутроба</w:t>
            </w:r>
            <w:proofErr w:type="spellEnd"/>
            <w:r w:rsidRPr="006E609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E6098">
              <w:rPr>
                <w:kern w:val="2"/>
                <w:sz w:val="24"/>
                <w:szCs w:val="24"/>
                <w:lang w:val="ru-RU"/>
              </w:rPr>
              <w:t xml:space="preserve">[Пс </w:t>
            </w:r>
            <w:r w:rsidRPr="006E6098">
              <w:rPr>
                <w:sz w:val="24"/>
                <w:szCs w:val="24"/>
                <w:lang w:val="ru-RU"/>
              </w:rPr>
              <w:t>30: 10</w:t>
            </w:r>
            <w:r w:rsidRPr="006E6098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>]</w:t>
            </w:r>
            <w:r w:rsidRPr="006E6098">
              <w:rPr>
                <w:sz w:val="24"/>
                <w:szCs w:val="24"/>
                <w:lang w:val="ru-RU" w:eastAsia="ko-KR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1362B783" w14:textId="0006489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color w:val="000000" w:themeColor="text1"/>
                <w:sz w:val="24"/>
                <w:szCs w:val="24"/>
              </w:rPr>
              <w:t>ю</w:t>
            </w:r>
            <w:r w:rsidRPr="006E6098">
              <w:rPr>
                <w:color w:val="000000" w:themeColor="text1"/>
                <w:sz w:val="24"/>
                <w:szCs w:val="24"/>
              </w:rPr>
              <w:br/>
            </w:r>
            <w:r w:rsidRPr="006E6098">
              <w:rPr>
                <w:kern w:val="2"/>
                <w:sz w:val="24"/>
                <w:szCs w:val="24"/>
              </w:rPr>
              <w:t>45</w:t>
            </w:r>
          </w:p>
        </w:tc>
        <w:tc>
          <w:tcPr>
            <w:tcW w:w="446" w:type="pct"/>
            <w:tcBorders>
              <w:left w:val="nil"/>
              <w:bottom w:val="single" w:sz="4" w:space="0" w:color="auto"/>
            </w:tcBorders>
            <w:vAlign w:val="center"/>
          </w:tcPr>
          <w:p w14:paraId="0C1C7865" w14:textId="6C9BE154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</w:p>
          <w:p w14:paraId="4D26E6FE" w14:textId="3B43678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3</w:t>
            </w:r>
          </w:p>
        </w:tc>
        <w:tc>
          <w:tcPr>
            <w:tcW w:w="525" w:type="pct"/>
            <w:vAlign w:val="center"/>
          </w:tcPr>
          <w:p w14:paraId="68788646" w14:textId="23E6727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color w:val="000000" w:themeColor="text1"/>
                <w:sz w:val="24"/>
                <w:szCs w:val="24"/>
              </w:rPr>
              <w:t>ю</w:t>
            </w:r>
            <w:r w:rsidRPr="006E6098">
              <w:rPr>
                <w:color w:val="000000" w:themeColor="text1"/>
                <w:sz w:val="24"/>
                <w:szCs w:val="24"/>
              </w:rPr>
              <w:br/>
            </w:r>
            <w:r w:rsidRPr="006E6098">
              <w:rPr>
                <w:sz w:val="24"/>
                <w:szCs w:val="24"/>
              </w:rPr>
              <w:t>30</w:t>
            </w:r>
          </w:p>
        </w:tc>
        <w:tc>
          <w:tcPr>
            <w:tcW w:w="495" w:type="pct"/>
            <w:vAlign w:val="center"/>
          </w:tcPr>
          <w:p w14:paraId="5AC1DBC7" w14:textId="78F69A1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</w:p>
          <w:p w14:paraId="72C409C3" w14:textId="5A19430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18</w:t>
            </w:r>
          </w:p>
        </w:tc>
        <w:tc>
          <w:tcPr>
            <w:tcW w:w="439" w:type="pct"/>
            <w:vAlign w:val="center"/>
          </w:tcPr>
          <w:p w14:paraId="65B771FA" w14:textId="162C2B72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color w:val="000000" w:themeColor="text1"/>
                <w:sz w:val="24"/>
                <w:szCs w:val="24"/>
              </w:rPr>
              <w:t>ю</w:t>
            </w:r>
            <w:r w:rsidRPr="006E6098">
              <w:rPr>
                <w:color w:val="000000" w:themeColor="text1"/>
                <w:sz w:val="24"/>
                <w:szCs w:val="24"/>
              </w:rPr>
              <w:br/>
            </w:r>
            <w:r w:rsidRPr="006E6098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463" w:type="pct"/>
            <w:vAlign w:val="center"/>
          </w:tcPr>
          <w:p w14:paraId="378B8317" w14:textId="34C1F18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</w:rPr>
              <w:t>о</w:t>
            </w:r>
            <w:r w:rsidRPr="006E6098">
              <w:rPr>
                <w:sz w:val="24"/>
                <w:szCs w:val="24"/>
                <w:lang w:val="ru-RU"/>
              </w:rPr>
              <w:t>у</w:t>
            </w:r>
          </w:p>
          <w:p w14:paraId="499C72A4" w14:textId="7E30D88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23</w:t>
            </w:r>
          </w:p>
        </w:tc>
      </w:tr>
      <w:tr w:rsidR="00290EC2" w:rsidRPr="006E6098" w14:paraId="68EE6D18" w14:textId="77777777" w:rsidTr="00290EC2">
        <w:trPr>
          <w:trHeight w:val="263"/>
          <w:jc w:val="center"/>
        </w:trPr>
        <w:tc>
          <w:tcPr>
            <w:tcW w:w="674" w:type="pct"/>
            <w:vAlign w:val="center"/>
          </w:tcPr>
          <w:p w14:paraId="6873CDE1" w14:textId="392BAD8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6098">
              <w:rPr>
                <w:sz w:val="24"/>
                <w:szCs w:val="24"/>
                <w:lang w:val="ru-RU"/>
              </w:rPr>
              <w:lastRenderedPageBreak/>
              <w:t>ѣ/е</w:t>
            </w:r>
          </w:p>
        </w:tc>
        <w:tc>
          <w:tcPr>
            <w:tcW w:w="1506" w:type="pct"/>
            <w:vAlign w:val="center"/>
          </w:tcPr>
          <w:p w14:paraId="510D1D49" w14:textId="3D438720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 xml:space="preserve">неполногласное сочетание </w:t>
            </w:r>
            <w:r w:rsidRPr="006E6098">
              <w:rPr>
                <w:sz w:val="24"/>
                <w:szCs w:val="24"/>
              </w:rPr>
              <w:t>r</w:t>
            </w:r>
            <w:r w:rsidRPr="006E6098">
              <w:rPr>
                <w:sz w:val="24"/>
                <w:szCs w:val="24"/>
                <w:lang w:val="ru-RU"/>
              </w:rPr>
              <w:t>ě</w:t>
            </w:r>
          </w:p>
          <w:p w14:paraId="3DAE2746" w14:textId="570D4503" w:rsidR="00290EC2" w:rsidRPr="006E6098" w:rsidRDefault="00290EC2" w:rsidP="00F27894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 w:eastAsia="ko-KR"/>
              </w:rPr>
              <w:t>(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врѣ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емя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 xml:space="preserve"> </w:t>
            </w:r>
            <w:r w:rsidRPr="006E6098">
              <w:rPr>
                <w:kern w:val="2"/>
                <w:sz w:val="24"/>
                <w:szCs w:val="24"/>
                <w:lang w:val="ru-RU"/>
              </w:rPr>
              <w:t xml:space="preserve">[Пс </w:t>
            </w:r>
            <w:r w:rsidRPr="006E6098">
              <w:rPr>
                <w:sz w:val="24"/>
                <w:szCs w:val="24"/>
                <w:lang w:val="ru-RU"/>
              </w:rPr>
              <w:t>20: 10</w:t>
            </w:r>
            <w:r w:rsidRPr="006E6098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>]</w:t>
            </w:r>
            <w:r w:rsidRPr="006E6098">
              <w:rPr>
                <w:sz w:val="24"/>
                <w:szCs w:val="24"/>
                <w:lang w:val="ru-RU" w:eastAsia="ko-KR"/>
              </w:rPr>
              <w:t>)</w:t>
            </w:r>
          </w:p>
        </w:tc>
        <w:tc>
          <w:tcPr>
            <w:tcW w:w="452" w:type="pct"/>
            <w:tcBorders>
              <w:right w:val="nil"/>
            </w:tcBorders>
            <w:vAlign w:val="center"/>
          </w:tcPr>
          <w:p w14:paraId="2E42E9F5" w14:textId="56CE7EB3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ѣ</w:t>
            </w:r>
          </w:p>
          <w:p w14:paraId="5D258FE7" w14:textId="58162E0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kern w:val="2"/>
                <w:sz w:val="24"/>
                <w:szCs w:val="24"/>
              </w:rPr>
              <w:t>331</w:t>
            </w:r>
          </w:p>
        </w:tc>
        <w:tc>
          <w:tcPr>
            <w:tcW w:w="446" w:type="pct"/>
            <w:tcBorders>
              <w:left w:val="nil"/>
              <w:bottom w:val="single" w:sz="4" w:space="0" w:color="auto"/>
            </w:tcBorders>
            <w:vAlign w:val="center"/>
          </w:tcPr>
          <w:p w14:paraId="65F17E97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е</w:t>
            </w:r>
          </w:p>
          <w:p w14:paraId="050E8B34" w14:textId="7C9246D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52</w:t>
            </w:r>
          </w:p>
        </w:tc>
        <w:tc>
          <w:tcPr>
            <w:tcW w:w="525" w:type="pct"/>
            <w:vAlign w:val="center"/>
          </w:tcPr>
          <w:p w14:paraId="12B473BC" w14:textId="18D0393F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ѣ</w:t>
            </w:r>
          </w:p>
          <w:p w14:paraId="19FF0E27" w14:textId="2FC8ADA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kern w:val="2"/>
                <w:sz w:val="24"/>
                <w:szCs w:val="24"/>
              </w:rPr>
              <w:t>310</w:t>
            </w:r>
          </w:p>
        </w:tc>
        <w:tc>
          <w:tcPr>
            <w:tcW w:w="495" w:type="pct"/>
            <w:vAlign w:val="center"/>
          </w:tcPr>
          <w:p w14:paraId="40BB3FB4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е</w:t>
            </w:r>
          </w:p>
          <w:p w14:paraId="68CEB3D9" w14:textId="6A87BA4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73</w:t>
            </w:r>
          </w:p>
        </w:tc>
        <w:tc>
          <w:tcPr>
            <w:tcW w:w="439" w:type="pct"/>
            <w:vAlign w:val="center"/>
          </w:tcPr>
          <w:p w14:paraId="7402001E" w14:textId="6EDD7A34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ѣ</w:t>
            </w:r>
          </w:p>
          <w:p w14:paraId="5CD68930" w14:textId="0BCB864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274</w:t>
            </w:r>
          </w:p>
        </w:tc>
        <w:tc>
          <w:tcPr>
            <w:tcW w:w="463" w:type="pct"/>
            <w:vAlign w:val="center"/>
          </w:tcPr>
          <w:p w14:paraId="19EBCDC8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е</w:t>
            </w:r>
          </w:p>
          <w:p w14:paraId="2D59CBDB" w14:textId="06421FAB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108</w:t>
            </w:r>
          </w:p>
        </w:tc>
      </w:tr>
      <w:tr w:rsidR="00290EC2" w:rsidRPr="006E6098" w14:paraId="0BCA3959" w14:textId="77777777" w:rsidTr="00290EC2">
        <w:trPr>
          <w:trHeight w:val="263"/>
          <w:jc w:val="center"/>
        </w:trPr>
        <w:tc>
          <w:tcPr>
            <w:tcW w:w="674" w:type="pct"/>
            <w:vAlign w:val="center"/>
          </w:tcPr>
          <w:p w14:paraId="3D73E2F5" w14:textId="29F70DEE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6E6098">
              <w:rPr>
                <w:sz w:val="24"/>
                <w:szCs w:val="24"/>
                <w:lang w:val="ru-RU"/>
              </w:rPr>
              <w:t xml:space="preserve">о-широкое </w:t>
            </w:r>
            <w:r w:rsidRPr="006E6098">
              <w:rPr>
                <w:sz w:val="24"/>
                <w:szCs w:val="24"/>
              </w:rPr>
              <w:t xml:space="preserve">/ </w:t>
            </w:r>
            <w:r w:rsidRPr="006E6098">
              <w:rPr>
                <w:sz w:val="24"/>
                <w:szCs w:val="24"/>
                <w:lang w:val="ru-RU"/>
              </w:rPr>
              <w:t>о-узкое</w:t>
            </w:r>
          </w:p>
        </w:tc>
        <w:tc>
          <w:tcPr>
            <w:tcW w:w="1506" w:type="pct"/>
            <w:vAlign w:val="center"/>
          </w:tcPr>
          <w:p w14:paraId="19F6F94F" w14:textId="05DE2973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Gulim"/>
                <w:sz w:val="24"/>
                <w:szCs w:val="24"/>
                <w:lang w:val="ru-RU"/>
              </w:rPr>
            </w:pPr>
            <w:r w:rsidRPr="006E6098">
              <w:rPr>
                <w:rFonts w:eastAsia="Gulim"/>
                <w:sz w:val="24"/>
                <w:szCs w:val="24"/>
                <w:lang w:val="ru-RU"/>
              </w:rPr>
              <w:t>после букв согласных</w:t>
            </w:r>
          </w:p>
          <w:p w14:paraId="21D6ABBF" w14:textId="4BE0905F" w:rsidR="00290EC2" w:rsidRPr="006E6098" w:rsidRDefault="00290EC2" w:rsidP="00290EC2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E6098">
              <w:rPr>
                <w:sz w:val="24"/>
                <w:szCs w:val="24"/>
                <w:lang w:val="ru-RU"/>
              </w:rPr>
              <w:t>законъ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 xml:space="preserve"> [Пс 83: 7])</w:t>
            </w:r>
          </w:p>
        </w:tc>
        <w:tc>
          <w:tcPr>
            <w:tcW w:w="898" w:type="pct"/>
            <w:gridSpan w:val="2"/>
            <w:vAlign w:val="center"/>
          </w:tcPr>
          <w:p w14:paraId="43877097" w14:textId="01EF70EC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о-широкое</w:t>
            </w:r>
          </w:p>
        </w:tc>
        <w:tc>
          <w:tcPr>
            <w:tcW w:w="1020" w:type="pct"/>
            <w:gridSpan w:val="2"/>
            <w:vAlign w:val="center"/>
          </w:tcPr>
          <w:p w14:paraId="4C731440" w14:textId="2294FFC1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о-узкое</w:t>
            </w:r>
          </w:p>
        </w:tc>
        <w:tc>
          <w:tcPr>
            <w:tcW w:w="902" w:type="pct"/>
            <w:gridSpan w:val="2"/>
            <w:vAlign w:val="center"/>
          </w:tcPr>
          <w:p w14:paraId="3229E1DA" w14:textId="5277E536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  <w:r w:rsidRPr="006E6098">
              <w:rPr>
                <w:sz w:val="24"/>
                <w:szCs w:val="24"/>
                <w:lang w:val="ru-RU"/>
              </w:rPr>
              <w:t>о-узкое</w:t>
            </w:r>
          </w:p>
        </w:tc>
      </w:tr>
      <w:tr w:rsidR="00290EC2" w:rsidRPr="006E6098" w14:paraId="6B9BEBA3" w14:textId="77777777" w:rsidTr="00290EC2">
        <w:trPr>
          <w:trHeight w:val="263"/>
          <w:jc w:val="center"/>
        </w:trPr>
        <w:tc>
          <w:tcPr>
            <w:tcW w:w="674" w:type="pct"/>
            <w:vMerge w:val="restart"/>
            <w:vAlign w:val="center"/>
          </w:tcPr>
          <w:p w14:paraId="5C397BCE" w14:textId="036D83B1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  <w:r w:rsidRPr="006E6098">
              <w:rPr>
                <w:rFonts w:eastAsia="Times New Roman"/>
                <w:sz w:val="24"/>
                <w:szCs w:val="24"/>
              </w:rPr>
              <w:t>о</w:t>
            </w:r>
            <w:r w:rsidRPr="006E6098">
              <w:rPr>
                <w:rFonts w:eastAsia="Times New Roman"/>
                <w:sz w:val="24"/>
                <w:szCs w:val="24"/>
                <w:lang w:val="ru-RU"/>
              </w:rPr>
              <w:t>/</w:t>
            </w:r>
            <w:r w:rsidRPr="006E6098">
              <w:rPr>
                <w:sz w:val="24"/>
                <w:szCs w:val="24"/>
              </w:rPr>
              <w:t>ω</w:t>
            </w:r>
          </w:p>
        </w:tc>
        <w:tc>
          <w:tcPr>
            <w:tcW w:w="1506" w:type="pct"/>
            <w:vMerge w:val="restart"/>
            <w:vAlign w:val="center"/>
          </w:tcPr>
          <w:p w14:paraId="244F7577" w14:textId="010F64C8" w:rsidR="00290EC2" w:rsidRPr="006E6098" w:rsidRDefault="00290EC2" w:rsidP="00DC5370">
            <w:pPr>
              <w:tabs>
                <w:tab w:val="left" w:pos="5446"/>
              </w:tabs>
              <w:jc w:val="center"/>
              <w:rPr>
                <w:rFonts w:eastAsia="Gulim"/>
                <w:sz w:val="24"/>
                <w:szCs w:val="24"/>
                <w:lang w:val="ru-RU"/>
              </w:rPr>
            </w:pPr>
            <w:r w:rsidRPr="006E6098">
              <w:rPr>
                <w:rFonts w:eastAsia="Gulim"/>
                <w:sz w:val="24"/>
                <w:szCs w:val="24"/>
                <w:lang w:val="ru-RU"/>
              </w:rPr>
              <w:t xml:space="preserve">в целях реализации принципа </w:t>
            </w:r>
            <w:proofErr w:type="spellStart"/>
            <w:r w:rsidRPr="006E6098">
              <w:rPr>
                <w:rFonts w:eastAsia="Gulim"/>
                <w:sz w:val="24"/>
                <w:szCs w:val="24"/>
                <w:lang w:val="ru-RU"/>
              </w:rPr>
              <w:t>антистиха</w:t>
            </w:r>
            <w:proofErr w:type="spellEnd"/>
          </w:p>
        </w:tc>
        <w:tc>
          <w:tcPr>
            <w:tcW w:w="898" w:type="pct"/>
            <w:gridSpan w:val="2"/>
            <w:vAlign w:val="center"/>
          </w:tcPr>
          <w:p w14:paraId="175A11BA" w14:textId="70F3285D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в</w:t>
            </w:r>
            <w:r w:rsidRPr="006E6098">
              <w:rPr>
                <w:sz w:val="24"/>
                <w:szCs w:val="24"/>
                <w:vertAlign w:val="superscript"/>
              </w:rPr>
              <w:t>д</w:t>
            </w:r>
            <w:r w:rsidRPr="006E6098">
              <w:rPr>
                <w:sz w:val="24"/>
                <w:szCs w:val="24"/>
              </w:rPr>
              <w:t>ω</w:t>
            </w:r>
            <w:proofErr w:type="spellEnd"/>
            <w:r w:rsidRPr="006E6098">
              <w:rPr>
                <w:sz w:val="24"/>
                <w:szCs w:val="24"/>
              </w:rPr>
              <w:t xml:space="preserve"> [Пс 31: 7]</w:t>
            </w:r>
          </w:p>
        </w:tc>
        <w:tc>
          <w:tcPr>
            <w:tcW w:w="1020" w:type="pct"/>
            <w:gridSpan w:val="2"/>
            <w:vAlign w:val="center"/>
          </w:tcPr>
          <w:p w14:paraId="032A0F4B" w14:textId="6EE9FB1B" w:rsidR="00290EC2" w:rsidRPr="006E6098" w:rsidRDefault="00290EC2" w:rsidP="00DC5370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rFonts w:eastAsia="Times New Roman"/>
                <w:sz w:val="24"/>
                <w:szCs w:val="24"/>
              </w:rPr>
              <w:t>вод</w:t>
            </w:r>
            <w:proofErr w:type="spellEnd"/>
            <w:r w:rsidRPr="006E6098">
              <w:rPr>
                <w:rFonts w:eastAsia="Times New Roman"/>
                <w:sz w:val="24"/>
                <w:szCs w:val="24"/>
                <w:lang w:val="ru-RU"/>
              </w:rPr>
              <w:t>ъ</w:t>
            </w:r>
            <w:r w:rsidRPr="006E609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pct"/>
            <w:gridSpan w:val="2"/>
            <w:vAlign w:val="center"/>
          </w:tcPr>
          <w:p w14:paraId="391812F4" w14:textId="3B2E0D40" w:rsidR="00290EC2" w:rsidRPr="006E6098" w:rsidRDefault="00290EC2" w:rsidP="00DC5370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E6098">
              <w:rPr>
                <w:rFonts w:eastAsia="Times New Roman"/>
                <w:sz w:val="24"/>
                <w:szCs w:val="24"/>
              </w:rPr>
              <w:t>вод</w:t>
            </w:r>
            <w:proofErr w:type="spellEnd"/>
            <w:r w:rsidRPr="006E6098">
              <w:rPr>
                <w:rFonts w:eastAsia="Times New Roman"/>
                <w:sz w:val="24"/>
                <w:szCs w:val="24"/>
                <w:lang w:val="ru-RU"/>
              </w:rPr>
              <w:t>ъ</w:t>
            </w:r>
            <w:r w:rsidRPr="006E609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90EC2" w:rsidRPr="006E6098" w14:paraId="7C763066" w14:textId="77777777" w:rsidTr="00290EC2">
        <w:trPr>
          <w:trHeight w:val="263"/>
          <w:jc w:val="center"/>
        </w:trPr>
        <w:tc>
          <w:tcPr>
            <w:tcW w:w="674" w:type="pct"/>
            <w:vMerge/>
            <w:vAlign w:val="center"/>
          </w:tcPr>
          <w:p w14:paraId="03E82806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rFonts w:eastAsia="Batang"/>
                <w:sz w:val="24"/>
                <w:szCs w:val="24"/>
                <w:lang w:val="ru-RU" w:eastAsia="ko-KR"/>
              </w:rPr>
            </w:pPr>
          </w:p>
        </w:tc>
        <w:tc>
          <w:tcPr>
            <w:tcW w:w="1506" w:type="pct"/>
            <w:vMerge/>
            <w:vAlign w:val="center"/>
          </w:tcPr>
          <w:p w14:paraId="7C541E5B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1CDBABD6" w14:textId="77777777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E6098">
              <w:rPr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ѧ</w:t>
            </w:r>
            <w:r w:rsidRPr="006E60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6098">
              <w:rPr>
                <w:color w:val="000000" w:themeColor="text1"/>
                <w:sz w:val="24"/>
                <w:szCs w:val="24"/>
                <w:u w:val="single"/>
              </w:rPr>
              <w:t>р</w:t>
            </w:r>
            <w:r w:rsidRPr="006E6098">
              <w:rPr>
                <w:sz w:val="24"/>
                <w:szCs w:val="24"/>
              </w:rPr>
              <w:t>ω</w:t>
            </w:r>
            <w:r w:rsidRPr="006E6098">
              <w:rPr>
                <w:color w:val="000000" w:themeColor="text1"/>
                <w:sz w:val="24"/>
                <w:szCs w:val="24"/>
                <w:u w:val="single"/>
              </w:rPr>
              <w:t>г</w:t>
            </w:r>
            <w:proofErr w:type="spellEnd"/>
            <w:r w:rsidRPr="006E6098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ы</w:t>
            </w:r>
            <w:r w:rsidRPr="006E609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21D8165" w14:textId="4699FF15" w:rsidR="00290EC2" w:rsidRPr="006E6098" w:rsidRDefault="00290EC2" w:rsidP="006520DB">
            <w:pPr>
              <w:tabs>
                <w:tab w:val="left" w:pos="5446"/>
              </w:tabs>
              <w:jc w:val="center"/>
              <w:rPr>
                <w:sz w:val="24"/>
                <w:szCs w:val="24"/>
              </w:rPr>
            </w:pPr>
            <w:r w:rsidRPr="006E6098">
              <w:rPr>
                <w:sz w:val="24"/>
                <w:szCs w:val="24"/>
              </w:rPr>
              <w:t>[Пс 74: 10]</w:t>
            </w:r>
          </w:p>
        </w:tc>
        <w:tc>
          <w:tcPr>
            <w:tcW w:w="1020" w:type="pct"/>
            <w:gridSpan w:val="2"/>
            <w:vAlign w:val="center"/>
          </w:tcPr>
          <w:p w14:paraId="00F9CEBF" w14:textId="2815230C" w:rsidR="00290EC2" w:rsidRPr="006E6098" w:rsidRDefault="00290EC2" w:rsidP="001A2CE1">
            <w:pPr>
              <w:tabs>
                <w:tab w:val="left" w:pos="5446"/>
              </w:tabs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вс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ѧ</w:t>
            </w:r>
            <w:r w:rsidRPr="006E6098">
              <w:rPr>
                <w:sz w:val="24"/>
                <w:szCs w:val="24"/>
              </w:rPr>
              <w:t xml:space="preserve"> </w:t>
            </w:r>
            <w:proofErr w:type="spellStart"/>
            <w:r w:rsidRPr="006E6098">
              <w:rPr>
                <w:sz w:val="24"/>
                <w:szCs w:val="24"/>
                <w:u w:val="single"/>
              </w:rPr>
              <w:t>рог</w:t>
            </w:r>
            <w:proofErr w:type="spellEnd"/>
            <w:r w:rsidRPr="006E6098">
              <w:rPr>
                <w:sz w:val="24"/>
                <w:szCs w:val="24"/>
                <w:u w:val="single"/>
                <w:lang w:val="ru-RU"/>
              </w:rPr>
              <w:t>ы</w:t>
            </w:r>
            <w:r w:rsidRPr="006E60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pct"/>
            <w:gridSpan w:val="2"/>
            <w:vAlign w:val="center"/>
          </w:tcPr>
          <w:p w14:paraId="0A7D1AB4" w14:textId="4DEE4B71" w:rsidR="00290EC2" w:rsidRPr="006E6098" w:rsidRDefault="00290EC2" w:rsidP="001A2CE1">
            <w:pPr>
              <w:tabs>
                <w:tab w:val="left" w:pos="5446"/>
              </w:tabs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E6098">
              <w:rPr>
                <w:sz w:val="24"/>
                <w:szCs w:val="24"/>
              </w:rPr>
              <w:t>вс</w:t>
            </w:r>
            <w:proofErr w:type="spellEnd"/>
            <w:r w:rsidRPr="006E6098">
              <w:rPr>
                <w:sz w:val="24"/>
                <w:szCs w:val="24"/>
                <w:lang w:val="ru-RU"/>
              </w:rPr>
              <w:t>ѧ</w:t>
            </w:r>
            <w:r w:rsidRPr="006E6098">
              <w:rPr>
                <w:sz w:val="24"/>
                <w:szCs w:val="24"/>
              </w:rPr>
              <w:t xml:space="preserve"> </w:t>
            </w:r>
            <w:proofErr w:type="spellStart"/>
            <w:r w:rsidRPr="006E6098">
              <w:rPr>
                <w:sz w:val="24"/>
                <w:szCs w:val="24"/>
                <w:u w:val="single"/>
              </w:rPr>
              <w:t>рог</w:t>
            </w:r>
            <w:proofErr w:type="spellEnd"/>
            <w:r w:rsidRPr="006E6098">
              <w:rPr>
                <w:sz w:val="24"/>
                <w:szCs w:val="24"/>
                <w:u w:val="single"/>
                <w:lang w:val="ru-RU"/>
              </w:rPr>
              <w:t>ы</w:t>
            </w:r>
            <w:r w:rsidRPr="006E6098">
              <w:rPr>
                <w:sz w:val="24"/>
                <w:szCs w:val="24"/>
              </w:rPr>
              <w:t xml:space="preserve"> </w:t>
            </w:r>
          </w:p>
        </w:tc>
      </w:tr>
    </w:tbl>
    <w:p w14:paraId="122E9360" w14:textId="77777777" w:rsidR="00E018E9" w:rsidRPr="006E6098" w:rsidRDefault="00E018E9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</w:p>
    <w:p w14:paraId="40B0EFB6" w14:textId="735291AC" w:rsidR="00CA4F1A" w:rsidRPr="006E6098" w:rsidRDefault="00290EC2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</w:rPr>
        <w:t xml:space="preserve">Преемственность направлений справы в </w:t>
      </w:r>
      <w:r w:rsidR="00862F63" w:rsidRPr="006E6098">
        <w:rPr>
          <w:rFonts w:cs="Times New Roman"/>
          <w:sz w:val="24"/>
          <w:szCs w:val="24"/>
          <w:lang w:val="ru-RU"/>
        </w:rPr>
        <w:t xml:space="preserve">Псалтыри в составе </w:t>
      </w:r>
      <w:r w:rsidRPr="006E6098">
        <w:rPr>
          <w:rFonts w:cs="Times New Roman"/>
          <w:sz w:val="24"/>
          <w:szCs w:val="24"/>
          <w:lang w:val="ru-RU"/>
        </w:rPr>
        <w:t>О</w:t>
      </w:r>
      <w:r w:rsidR="003A22A2" w:rsidRPr="006E6098">
        <w:rPr>
          <w:rFonts w:cs="Times New Roman"/>
          <w:sz w:val="24"/>
          <w:szCs w:val="24"/>
          <w:lang w:val="ru-RU"/>
        </w:rPr>
        <w:t>Б при</w:t>
      </w:r>
      <w:r w:rsidRPr="006E6098">
        <w:rPr>
          <w:rFonts w:cs="Times New Roman"/>
          <w:sz w:val="24"/>
          <w:szCs w:val="24"/>
          <w:lang w:val="ru-RU"/>
        </w:rPr>
        <w:t xml:space="preserve"> </w:t>
      </w:r>
      <w:r w:rsidR="003A22A2" w:rsidRPr="006E6098">
        <w:rPr>
          <w:rFonts w:cs="Times New Roman"/>
          <w:sz w:val="24"/>
          <w:szCs w:val="24"/>
          <w:lang w:val="ru-RU"/>
        </w:rPr>
        <w:t>большей</w:t>
      </w:r>
      <w:r w:rsidR="00B2537D" w:rsidRPr="006E6098">
        <w:rPr>
          <w:rFonts w:cs="Times New Roman"/>
          <w:sz w:val="24"/>
          <w:szCs w:val="24"/>
          <w:lang w:val="ru-RU"/>
        </w:rPr>
        <w:t xml:space="preserve"> </w:t>
      </w:r>
      <w:r w:rsidR="003A22A2" w:rsidRPr="006E6098">
        <w:rPr>
          <w:rFonts w:cs="Times New Roman"/>
          <w:sz w:val="24"/>
          <w:szCs w:val="24"/>
          <w:lang w:val="ru-RU"/>
        </w:rPr>
        <w:t xml:space="preserve">степени ее императивности позволяет заключить, что при работе над изданием </w:t>
      </w:r>
      <w:proofErr w:type="spellStart"/>
      <w:r w:rsidR="003A22A2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="003A22A2" w:rsidRPr="006E6098">
        <w:rPr>
          <w:rFonts w:cs="Times New Roman"/>
          <w:sz w:val="24"/>
          <w:szCs w:val="24"/>
          <w:lang w:val="ru-RU"/>
        </w:rPr>
        <w:t xml:space="preserve"> были сформированы</w:t>
      </w:r>
      <w:r w:rsidR="00CA4F1A" w:rsidRPr="006E6098">
        <w:rPr>
          <w:rFonts w:cs="Times New Roman"/>
          <w:sz w:val="24"/>
          <w:szCs w:val="24"/>
          <w:lang w:val="ru-RU"/>
        </w:rPr>
        <w:t xml:space="preserve"> </w:t>
      </w:r>
      <w:r w:rsidR="003A22A2" w:rsidRPr="006E6098">
        <w:rPr>
          <w:rFonts w:cs="Times New Roman"/>
          <w:sz w:val="24"/>
          <w:szCs w:val="24"/>
          <w:lang w:val="ru-RU"/>
        </w:rPr>
        <w:t xml:space="preserve">и утверждены основные </w:t>
      </w:r>
      <w:r w:rsidR="00D41890" w:rsidRPr="006E6098">
        <w:rPr>
          <w:rFonts w:cs="Times New Roman"/>
          <w:sz w:val="24"/>
          <w:szCs w:val="24"/>
          <w:lang w:val="ru-RU"/>
        </w:rPr>
        <w:t>лингвистические критерии, которыми</w:t>
      </w:r>
      <w:r w:rsidR="003A22A2" w:rsidRPr="006E6098">
        <w:rPr>
          <w:rFonts w:cs="Times New Roman"/>
          <w:sz w:val="24"/>
          <w:szCs w:val="24"/>
          <w:lang w:val="ru-RU"/>
        </w:rPr>
        <w:t xml:space="preserve"> </w:t>
      </w:r>
      <w:r w:rsidR="00D41890" w:rsidRPr="006E6098">
        <w:rPr>
          <w:rFonts w:cs="Times New Roman"/>
          <w:sz w:val="24"/>
          <w:szCs w:val="24"/>
          <w:lang w:val="ru-RU"/>
        </w:rPr>
        <w:t>руководствовалась в своей деятельности острожская</w:t>
      </w:r>
      <w:r w:rsidR="003A22A2" w:rsidRPr="006E6098">
        <w:rPr>
          <w:rFonts w:cs="Times New Roman"/>
          <w:sz w:val="24"/>
          <w:szCs w:val="24"/>
          <w:lang w:val="ru-RU"/>
        </w:rPr>
        <w:t xml:space="preserve"> библейской комиссии. </w:t>
      </w:r>
    </w:p>
    <w:p w14:paraId="7231E63B" w14:textId="77777777" w:rsidR="003A22A2" w:rsidRPr="006E6098" w:rsidRDefault="003A22A2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</w:p>
    <w:p w14:paraId="0E2752D1" w14:textId="0E8DDD00" w:rsidR="00290EC2" w:rsidRPr="006E6098" w:rsidRDefault="00290EC2" w:rsidP="00290EC2">
      <w:pPr>
        <w:tabs>
          <w:tab w:val="left" w:pos="5446"/>
        </w:tabs>
        <w:ind w:firstLine="709"/>
        <w:rPr>
          <w:rFonts w:cs="Times New Roman"/>
          <w:b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  <w14:ligatures w14:val="none"/>
        </w:rPr>
        <w:t xml:space="preserve">2. </w:t>
      </w:r>
      <w:r w:rsidRPr="006E6098">
        <w:rPr>
          <w:rFonts w:cs="Times New Roman"/>
          <w:b/>
          <w:sz w:val="24"/>
          <w:szCs w:val="24"/>
          <w:lang w:val="ru-RU"/>
        </w:rPr>
        <w:t xml:space="preserve">ГБ = </w:t>
      </w:r>
      <w:proofErr w:type="spellStart"/>
      <w:r w:rsidRPr="006E6098">
        <w:rPr>
          <w:rFonts w:cs="Times New Roman"/>
          <w:b/>
          <w:sz w:val="24"/>
          <w:szCs w:val="24"/>
          <w:lang w:val="ru-RU"/>
        </w:rPr>
        <w:t>НЗПс</w:t>
      </w:r>
      <w:proofErr w:type="spellEnd"/>
      <w:r w:rsidRPr="006E6098">
        <w:rPr>
          <w:rFonts w:cs="Times New Roman"/>
          <w:b/>
          <w:sz w:val="24"/>
          <w:szCs w:val="24"/>
          <w:lang w:val="ru-RU"/>
        </w:rPr>
        <w:t xml:space="preserve"> ≠ ОБ</w:t>
      </w:r>
    </w:p>
    <w:p w14:paraId="666F4E70" w14:textId="62602DDB" w:rsidR="00DC4950" w:rsidRPr="006E6098" w:rsidRDefault="00D41890" w:rsidP="00DC4950">
      <w:pPr>
        <w:tabs>
          <w:tab w:val="left" w:pos="5446"/>
        </w:tabs>
        <w:ind w:firstLine="709"/>
        <w:rPr>
          <w:rFonts w:cs="Times New Roman"/>
          <w:noProof/>
          <w:sz w:val="24"/>
          <w:szCs w:val="24"/>
          <w:lang w:val="ru-RU" w:eastAsia="ru-RU"/>
        </w:rPr>
      </w:pPr>
      <w:r w:rsidRPr="006E6098">
        <w:rPr>
          <w:rFonts w:cs="Times New Roman"/>
          <w:sz w:val="24"/>
          <w:szCs w:val="24"/>
          <w:lang w:val="ru-RU"/>
        </w:rPr>
        <w:t>Вместе с тем</w:t>
      </w:r>
      <w:r w:rsidR="00862F63" w:rsidRPr="006E6098">
        <w:rPr>
          <w:rFonts w:cs="Times New Roman"/>
          <w:sz w:val="24"/>
          <w:szCs w:val="24"/>
          <w:lang w:val="ru-RU"/>
        </w:rPr>
        <w:t xml:space="preserve"> объем справы в Псалтыри ОБ возрастает:</w:t>
      </w:r>
      <w:r w:rsidR="009E74FB" w:rsidRPr="006E6098">
        <w:rPr>
          <w:rFonts w:cs="Times New Roman"/>
          <w:sz w:val="24"/>
          <w:szCs w:val="24"/>
          <w:lang w:val="ru-RU"/>
        </w:rPr>
        <w:t xml:space="preserve"> в частности,</w:t>
      </w:r>
      <w:r w:rsidR="00862F63" w:rsidRPr="006E6098">
        <w:rPr>
          <w:rFonts w:cs="Times New Roman"/>
          <w:sz w:val="24"/>
          <w:szCs w:val="24"/>
          <w:lang w:val="ru-RU"/>
        </w:rPr>
        <w:t xml:space="preserve"> редакторы ОБ отвергают</w:t>
      </w:r>
      <w:r w:rsidR="009E74FB" w:rsidRPr="006E6098">
        <w:rPr>
          <w:rFonts w:cs="Times New Roman"/>
          <w:sz w:val="24"/>
          <w:szCs w:val="24"/>
          <w:lang w:val="ru-RU"/>
        </w:rPr>
        <w:t xml:space="preserve"> специфические графико-орфографические признаки второго южнославянского влияние,</w:t>
      </w:r>
      <w:r w:rsidR="00862F63" w:rsidRPr="006E6098">
        <w:rPr>
          <w:rFonts w:cs="Times New Roman"/>
          <w:sz w:val="24"/>
          <w:szCs w:val="24"/>
          <w:lang w:val="ru-RU"/>
        </w:rPr>
        <w:t xml:space="preserve"> присущие Псалтыри в составе ГБ, которые были воспроизведены в </w:t>
      </w:r>
      <w:proofErr w:type="spellStart"/>
      <w:r w:rsidR="00862F63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="00862F63" w:rsidRPr="006E6098">
        <w:rPr>
          <w:rFonts w:cs="Times New Roman"/>
          <w:sz w:val="24"/>
          <w:szCs w:val="24"/>
          <w:lang w:val="ru-RU"/>
        </w:rPr>
        <w:t>: ѫ, о с крестом, два о слитных.</w:t>
      </w:r>
      <w:r w:rsidR="00DC4950" w:rsidRPr="006E6098">
        <w:rPr>
          <w:rFonts w:cs="Times New Roman"/>
          <w:sz w:val="24"/>
          <w:szCs w:val="24"/>
          <w:lang w:val="ru-RU"/>
        </w:rPr>
        <w:t xml:space="preserve"> Ср. </w:t>
      </w:r>
      <w:proofErr w:type="spellStart"/>
      <w:r w:rsidR="00DC4950" w:rsidRPr="006E6098">
        <w:rPr>
          <w:rFonts w:cs="Times New Roman"/>
          <w:sz w:val="24"/>
          <w:szCs w:val="24"/>
          <w:lang w:val="ru-RU"/>
        </w:rPr>
        <w:t>дшѫ</w:t>
      </w:r>
      <w:proofErr w:type="spellEnd"/>
      <w:r w:rsidR="00DC4950" w:rsidRPr="006E6098">
        <w:rPr>
          <w:rFonts w:cs="Times New Roman"/>
          <w:sz w:val="24"/>
          <w:szCs w:val="24"/>
          <w:lang w:val="ru-RU"/>
        </w:rPr>
        <w:t xml:space="preserve"> → </w:t>
      </w:r>
      <w:proofErr w:type="spellStart"/>
      <w:r w:rsidR="00DC4950" w:rsidRPr="006E6098">
        <w:rPr>
          <w:rFonts w:cs="Times New Roman"/>
          <w:sz w:val="24"/>
          <w:szCs w:val="24"/>
          <w:lang w:val="ru-RU"/>
        </w:rPr>
        <w:t>дшу</w:t>
      </w:r>
      <w:proofErr w:type="spellEnd"/>
      <w:r w:rsidR="00DC4950" w:rsidRPr="006E6098">
        <w:rPr>
          <w:rFonts w:cs="Times New Roman"/>
          <w:sz w:val="24"/>
          <w:szCs w:val="24"/>
          <w:lang w:val="ru-RU"/>
        </w:rPr>
        <w:t xml:space="preserve"> [Пс 16: 10</w:t>
      </w:r>
      <w:r w:rsidR="00DC4950" w:rsidRPr="006E6098">
        <w:rPr>
          <w:rFonts w:eastAsia="Times New Roman" w:cs="Times New Roman"/>
          <w:sz w:val="24"/>
          <w:szCs w:val="24"/>
          <w:lang w:val="ru-RU"/>
        </w:rPr>
        <w:t xml:space="preserve">], </w:t>
      </w:r>
      <w:r w:rsidR="00DC4950" w:rsidRPr="006E6098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B950B08" wp14:editId="4656E2AA">
            <wp:extent cx="190195" cy="1930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093" t="58594" r="87824" b="37646"/>
                    <a:stretch/>
                  </pic:blipFill>
                  <pic:spPr bwMode="auto">
                    <a:xfrm>
                      <a:off x="0" y="0"/>
                      <a:ext cx="190696" cy="193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="00DC4950" w:rsidRPr="006E6098">
        <w:rPr>
          <w:rFonts w:eastAsia="Times New Roman" w:cs="Times New Roman"/>
          <w:sz w:val="24"/>
          <w:szCs w:val="24"/>
          <w:lang w:val="ru-RU"/>
        </w:rPr>
        <w:t>крстъ</w:t>
      </w:r>
      <w:proofErr w:type="spellEnd"/>
      <w:r w:rsidR="00DC4950" w:rsidRPr="006E6098">
        <w:rPr>
          <w:rFonts w:eastAsia="宋体" w:cs="Times New Roman"/>
          <w:kern w:val="0"/>
          <w:sz w:val="24"/>
          <w:szCs w:val="24"/>
          <w:lang w:val="ru-RU"/>
          <w14:ligatures w14:val="none"/>
        </w:rPr>
        <w:t xml:space="preserve"> → </w:t>
      </w:r>
      <w:proofErr w:type="spellStart"/>
      <w:r w:rsidR="00DC4950" w:rsidRPr="006E6098">
        <w:rPr>
          <w:rFonts w:eastAsia="宋体" w:cs="Times New Roman"/>
          <w:kern w:val="0"/>
          <w:sz w:val="24"/>
          <w:szCs w:val="24"/>
          <w:lang w:val="ru-RU"/>
          <w14:ligatures w14:val="none"/>
        </w:rPr>
        <w:t>окрстъ</w:t>
      </w:r>
      <w:proofErr w:type="spellEnd"/>
      <w:r w:rsidR="00DC4950" w:rsidRPr="006E6098">
        <w:rPr>
          <w:rFonts w:eastAsia="宋体" w:cs="Times New Roman"/>
          <w:kern w:val="0"/>
          <w:sz w:val="24"/>
          <w:szCs w:val="24"/>
          <w:lang w:val="ru-RU"/>
          <w14:ligatures w14:val="none"/>
        </w:rPr>
        <w:t xml:space="preserve"> [Пс 11: 9],</w:t>
      </w:r>
      <w:r w:rsidR="00DC4950" w:rsidRPr="006E6098">
        <w:rPr>
          <w:rFonts w:eastAsia="宋体" w:cs="Times New Roman"/>
          <w:color w:val="000000" w:themeColor="text1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DC4950" w:rsidRPr="006E6098">
        <w:rPr>
          <w:rFonts w:eastAsia="宋体" w:cs="Times New Roman"/>
          <w:color w:val="000000" w:themeColor="text1"/>
          <w:kern w:val="0"/>
          <w:sz w:val="24"/>
          <w:szCs w:val="24"/>
          <w:lang w:val="ru-RU"/>
          <w14:ligatures w14:val="none"/>
        </w:rPr>
        <w:t>дв</w:t>
      </w:r>
      <w:proofErr w:type="spellEnd"/>
      <w:r w:rsidR="009E74FB" w:rsidRPr="006E6098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E3F4CFA" wp14:editId="51139879">
            <wp:extent cx="104400" cy="12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 rotWithShape="1">
                    <a:blip r:embed="rId6"/>
                    <a:srcRect l="47990" t="38850" r="49193" b="55271"/>
                    <a:stretch/>
                  </pic:blipFill>
                  <pic:spPr bwMode="auto">
                    <a:xfrm>
                      <a:off x="0" y="0"/>
                      <a:ext cx="104400" cy="12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4950" w:rsidRPr="006E6098">
        <w:rPr>
          <w:rFonts w:eastAsia="宋体" w:cs="Times New Roman"/>
          <w:color w:val="000000" w:themeColor="text1"/>
          <w:kern w:val="0"/>
          <w:sz w:val="24"/>
          <w:szCs w:val="24"/>
          <w:lang w:val="ru-RU"/>
          <w14:ligatures w14:val="none"/>
        </w:rPr>
        <w:t xml:space="preserve">е → двое </w:t>
      </w:r>
      <w:r w:rsidR="00DC4950" w:rsidRPr="006E6098">
        <w:rPr>
          <w:rFonts w:eastAsia="宋体" w:cs="Times New Roman"/>
          <w:kern w:val="0"/>
          <w:sz w:val="24"/>
          <w:szCs w:val="24"/>
          <w:lang w:val="ru-RU"/>
          <w14:ligatures w14:val="none"/>
        </w:rPr>
        <w:t>[Пс 61: 12].</w:t>
      </w:r>
    </w:p>
    <w:p w14:paraId="4A93CAB4" w14:textId="7A94EEB7" w:rsidR="004D04B5" w:rsidRPr="006E6098" w:rsidRDefault="00E74F9B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</w:rPr>
        <w:t xml:space="preserve">Таким образом, установлено, что в процессе подготовки </w:t>
      </w:r>
      <w:r w:rsidR="00A4758A" w:rsidRPr="006E6098">
        <w:rPr>
          <w:rFonts w:cs="Times New Roman"/>
          <w:sz w:val="24"/>
          <w:szCs w:val="24"/>
          <w:lang w:val="ru-RU"/>
        </w:rPr>
        <w:t>ОБ</w:t>
      </w:r>
      <w:r w:rsidRPr="006E6098">
        <w:rPr>
          <w:rFonts w:cs="Times New Roman"/>
          <w:sz w:val="24"/>
          <w:szCs w:val="24"/>
          <w:lang w:val="ru-RU"/>
        </w:rPr>
        <w:t xml:space="preserve"> </w:t>
      </w:r>
      <w:r w:rsidR="009E74FB" w:rsidRPr="006E6098">
        <w:rPr>
          <w:rFonts w:cs="Times New Roman"/>
          <w:sz w:val="24"/>
          <w:szCs w:val="24"/>
          <w:lang w:val="ru-RU"/>
        </w:rPr>
        <w:t>справа псалтырного</w:t>
      </w:r>
      <w:r w:rsidR="00595B3F" w:rsidRPr="006E6098">
        <w:rPr>
          <w:rFonts w:cs="Times New Roman"/>
          <w:sz w:val="24"/>
          <w:szCs w:val="24"/>
          <w:lang w:val="ru-RU"/>
        </w:rPr>
        <w:t xml:space="preserve"> текста</w:t>
      </w:r>
      <w:r w:rsidRPr="006E6098">
        <w:rPr>
          <w:rFonts w:cs="Times New Roman"/>
          <w:sz w:val="24"/>
          <w:szCs w:val="24"/>
          <w:lang w:val="ru-RU"/>
        </w:rPr>
        <w:t xml:space="preserve"> </w:t>
      </w:r>
      <w:r w:rsidR="00595B3F" w:rsidRPr="006E6098">
        <w:rPr>
          <w:rFonts w:cs="Times New Roman"/>
          <w:sz w:val="24"/>
          <w:szCs w:val="24"/>
          <w:lang w:val="ru-RU"/>
        </w:rPr>
        <w:t>в значительной степени основалась на издании</w:t>
      </w:r>
      <w:r w:rsidRPr="006E6098">
        <w:rPr>
          <w:rFonts w:cs="Times New Roman"/>
          <w:sz w:val="24"/>
          <w:szCs w:val="24"/>
          <w:lang w:val="ru-RU"/>
        </w:rPr>
        <w:t xml:space="preserve"> Псалтыри</w:t>
      </w:r>
      <w:r w:rsidR="00481FEA" w:rsidRPr="006E6098">
        <w:rPr>
          <w:rFonts w:cs="Times New Roman"/>
          <w:sz w:val="24"/>
          <w:szCs w:val="24"/>
          <w:lang w:val="ru-RU"/>
        </w:rPr>
        <w:t xml:space="preserve"> </w:t>
      </w:r>
      <w:r w:rsidR="009E74FB" w:rsidRPr="006E6098">
        <w:rPr>
          <w:rFonts w:cs="Times New Roman"/>
          <w:sz w:val="24"/>
          <w:szCs w:val="24"/>
          <w:lang w:val="ru-RU"/>
        </w:rPr>
        <w:t xml:space="preserve">в составе </w:t>
      </w:r>
      <w:proofErr w:type="spellStart"/>
      <w:r w:rsidR="00481FEA" w:rsidRPr="006E6098">
        <w:rPr>
          <w:rFonts w:cs="Times New Roman"/>
          <w:sz w:val="24"/>
          <w:szCs w:val="24"/>
          <w:lang w:val="ru-RU"/>
        </w:rPr>
        <w:t>НЗ</w:t>
      </w:r>
      <w:r w:rsidR="009E74FB" w:rsidRPr="006E6098">
        <w:rPr>
          <w:rFonts w:cs="Times New Roman"/>
          <w:sz w:val="24"/>
          <w:szCs w:val="24"/>
          <w:lang w:val="ru-RU"/>
        </w:rPr>
        <w:t>Пс</w:t>
      </w:r>
      <w:proofErr w:type="spellEnd"/>
      <w:r w:rsidRPr="006E6098">
        <w:rPr>
          <w:rFonts w:cs="Times New Roman"/>
          <w:sz w:val="24"/>
          <w:szCs w:val="24"/>
          <w:lang w:val="ru-RU"/>
        </w:rPr>
        <w:t xml:space="preserve">. </w:t>
      </w:r>
      <w:r w:rsidR="009E74FB" w:rsidRPr="006E6098">
        <w:rPr>
          <w:rFonts w:cs="Times New Roman"/>
          <w:sz w:val="24"/>
          <w:szCs w:val="24"/>
          <w:lang w:val="ru-RU"/>
        </w:rPr>
        <w:t>Результаты сопоставительного</w:t>
      </w:r>
      <w:r w:rsidRPr="006E6098">
        <w:rPr>
          <w:rFonts w:cs="Times New Roman"/>
          <w:sz w:val="24"/>
          <w:szCs w:val="24"/>
          <w:lang w:val="ru-RU"/>
        </w:rPr>
        <w:t xml:space="preserve"> анализ</w:t>
      </w:r>
      <w:r w:rsidR="009E74FB" w:rsidRPr="006E6098">
        <w:rPr>
          <w:rFonts w:cs="Times New Roman"/>
          <w:sz w:val="24"/>
          <w:szCs w:val="24"/>
          <w:lang w:val="ru-RU"/>
        </w:rPr>
        <w:t>а демонстрируют, что около 70%</w:t>
      </w:r>
      <w:r w:rsidRPr="006E6098">
        <w:rPr>
          <w:rFonts w:cs="Times New Roman"/>
          <w:sz w:val="24"/>
          <w:szCs w:val="24"/>
          <w:lang w:val="ru-RU"/>
        </w:rPr>
        <w:t xml:space="preserve"> решений, реализованных в Псалтыри </w:t>
      </w:r>
      <w:r w:rsidR="000C249D" w:rsidRPr="006E6098">
        <w:rPr>
          <w:rFonts w:cs="Times New Roman"/>
          <w:sz w:val="24"/>
          <w:szCs w:val="24"/>
          <w:lang w:val="ru-RU"/>
        </w:rPr>
        <w:t>ОБ</w:t>
      </w:r>
      <w:r w:rsidR="004D04B5" w:rsidRPr="006E6098">
        <w:rPr>
          <w:rFonts w:cs="Times New Roman"/>
          <w:sz w:val="24"/>
          <w:szCs w:val="24"/>
          <w:lang w:val="ru-RU"/>
        </w:rPr>
        <w:t xml:space="preserve"> на орфографическом уровне</w:t>
      </w:r>
      <w:r w:rsidRPr="006E6098">
        <w:rPr>
          <w:rFonts w:cs="Times New Roman"/>
          <w:sz w:val="24"/>
          <w:szCs w:val="24"/>
          <w:lang w:val="ru-RU"/>
        </w:rPr>
        <w:t>,</w:t>
      </w:r>
      <w:r w:rsidR="009E74FB" w:rsidRPr="006E6098">
        <w:rPr>
          <w:rFonts w:cs="Times New Roman"/>
          <w:sz w:val="24"/>
          <w:szCs w:val="24"/>
          <w:lang w:val="ru-RU"/>
        </w:rPr>
        <w:t xml:space="preserve"> восходят к </w:t>
      </w:r>
      <w:proofErr w:type="spellStart"/>
      <w:r w:rsidR="009E74FB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Pr="006E6098">
        <w:rPr>
          <w:rFonts w:cs="Times New Roman"/>
          <w:sz w:val="24"/>
          <w:szCs w:val="24"/>
          <w:lang w:val="ru-RU"/>
        </w:rPr>
        <w:t>.</w:t>
      </w:r>
      <w:r w:rsidR="004D04B5" w:rsidRPr="006E6098">
        <w:rPr>
          <w:rFonts w:cs="Times New Roman"/>
          <w:sz w:val="24"/>
          <w:szCs w:val="24"/>
          <w:lang w:val="ru-RU"/>
        </w:rPr>
        <w:t xml:space="preserve"> </w:t>
      </w:r>
      <w:r w:rsidR="00595B3F" w:rsidRPr="006E6098">
        <w:rPr>
          <w:rFonts w:cs="Times New Roman"/>
          <w:sz w:val="24"/>
          <w:szCs w:val="24"/>
          <w:lang w:val="ru-RU"/>
        </w:rPr>
        <w:t xml:space="preserve">Однако </w:t>
      </w:r>
      <w:r w:rsidR="004D04B5" w:rsidRPr="006E6098">
        <w:rPr>
          <w:rFonts w:cs="Times New Roman"/>
          <w:sz w:val="24"/>
          <w:szCs w:val="24"/>
          <w:lang w:val="ru-RU"/>
        </w:rPr>
        <w:t xml:space="preserve">по сравнению с Псалтырью </w:t>
      </w:r>
      <w:r w:rsidR="00595B3F" w:rsidRPr="006E6098">
        <w:rPr>
          <w:rFonts w:cs="Times New Roman"/>
          <w:sz w:val="24"/>
          <w:szCs w:val="24"/>
          <w:lang w:val="ru-RU"/>
        </w:rPr>
        <w:t xml:space="preserve">в </w:t>
      </w:r>
      <w:proofErr w:type="spellStart"/>
      <w:r w:rsidR="00595B3F" w:rsidRPr="006E6098">
        <w:rPr>
          <w:rFonts w:cs="Times New Roman"/>
          <w:sz w:val="24"/>
          <w:szCs w:val="24"/>
          <w:lang w:val="ru-RU"/>
        </w:rPr>
        <w:t>НЗПс</w:t>
      </w:r>
      <w:proofErr w:type="spellEnd"/>
      <w:r w:rsidR="00595B3F" w:rsidRPr="006E6098">
        <w:rPr>
          <w:rFonts w:cs="Times New Roman"/>
          <w:sz w:val="24"/>
          <w:szCs w:val="24"/>
          <w:lang w:val="ru-RU"/>
        </w:rPr>
        <w:t xml:space="preserve"> справа</w:t>
      </w:r>
      <w:r w:rsidR="004D04B5" w:rsidRPr="006E6098">
        <w:rPr>
          <w:rFonts w:cs="Times New Roman"/>
          <w:sz w:val="24"/>
          <w:szCs w:val="24"/>
          <w:lang w:val="ru-RU"/>
        </w:rPr>
        <w:t xml:space="preserve"> Псалтыри ОБ охватывала больший набор орфографический позиций и тем самым носила более глубинный и регулярный характер.</w:t>
      </w:r>
    </w:p>
    <w:p w14:paraId="761780C1" w14:textId="77777777" w:rsidR="001E4DFF" w:rsidRPr="006E6098" w:rsidRDefault="001E4DFF" w:rsidP="005E1638">
      <w:pPr>
        <w:tabs>
          <w:tab w:val="left" w:pos="5446"/>
        </w:tabs>
        <w:rPr>
          <w:rFonts w:cs="Times New Roman"/>
          <w:sz w:val="24"/>
          <w:szCs w:val="24"/>
          <w:lang w:val="ru-RU"/>
          <w14:ligatures w14:val="none"/>
        </w:rPr>
      </w:pPr>
    </w:p>
    <w:p w14:paraId="123DC349" w14:textId="62A78E00" w:rsidR="001E4DFF" w:rsidRPr="006E6098" w:rsidRDefault="000C249D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sz w:val="24"/>
          <w:szCs w:val="24"/>
          <w:lang w:val="ru-RU"/>
        </w:rPr>
        <w:t>Литература</w:t>
      </w:r>
    </w:p>
    <w:p w14:paraId="2F375A09" w14:textId="7985CF00" w:rsidR="00A80244" w:rsidRPr="006E6098" w:rsidRDefault="00A80244" w:rsidP="00422F92">
      <w:pPr>
        <w:tabs>
          <w:tab w:val="left" w:pos="5446"/>
        </w:tabs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i/>
          <w:iCs/>
          <w:sz w:val="24"/>
          <w:szCs w:val="24"/>
          <w:lang w:val="ru-RU"/>
        </w:rPr>
        <w:t>Алексеев А.А.</w:t>
      </w:r>
      <w:r w:rsidRPr="006E6098">
        <w:rPr>
          <w:rFonts w:cs="Times New Roman"/>
          <w:sz w:val="24"/>
          <w:szCs w:val="24"/>
          <w:lang w:val="ru-RU"/>
        </w:rPr>
        <w:t xml:space="preserve"> Текстология славянской Библии. СПб.: Дмитрий Буланин, 1999. – 254 с.</w:t>
      </w:r>
    </w:p>
    <w:p w14:paraId="1F4C4C3C" w14:textId="6FEADF37" w:rsidR="00892A6F" w:rsidRPr="006E6098" w:rsidRDefault="00892A6F" w:rsidP="00422F92">
      <w:pPr>
        <w:tabs>
          <w:tab w:val="left" w:pos="5446"/>
        </w:tabs>
        <w:ind w:firstLine="709"/>
        <w:rPr>
          <w:rFonts w:cs="Times New Roman"/>
          <w:i/>
          <w:iCs/>
          <w:sz w:val="24"/>
          <w:szCs w:val="24"/>
          <w:lang w:val="ru-RU"/>
        </w:rPr>
      </w:pPr>
      <w:r w:rsidRPr="006E6098">
        <w:rPr>
          <w:rFonts w:cs="Times New Roman"/>
          <w:i/>
          <w:iCs/>
          <w:sz w:val="24"/>
          <w:szCs w:val="24"/>
          <w:lang w:val="ru-RU"/>
        </w:rPr>
        <w:t xml:space="preserve">Исаевич Я.Д. </w:t>
      </w:r>
      <w:r w:rsidRPr="006E6098">
        <w:rPr>
          <w:rFonts w:cs="Times New Roman"/>
          <w:sz w:val="24"/>
          <w:szCs w:val="24"/>
          <w:lang w:val="ru-RU"/>
        </w:rPr>
        <w:t xml:space="preserve">История издания Острожской Библии </w:t>
      </w:r>
      <w:r w:rsidRPr="006E6098">
        <w:rPr>
          <w:rFonts w:eastAsia="Gulim" w:cs="Times New Roman"/>
          <w:sz w:val="24"/>
          <w:szCs w:val="24"/>
          <w:lang w:val="ru-RU" w:bidi="sa-IN"/>
        </w:rPr>
        <w:t xml:space="preserve">// Острожская Библия: Сборник статей / Под ред. А.А. Алексеева М.: АН СССР, 1990. </w:t>
      </w:r>
      <w:r w:rsidRPr="006E6098">
        <w:rPr>
          <w:rFonts w:cs="Times New Roman"/>
          <w:sz w:val="24"/>
          <w:szCs w:val="24"/>
          <w:lang w:val="ru-RU"/>
        </w:rPr>
        <w:t>С. 1–16.</w:t>
      </w:r>
    </w:p>
    <w:p w14:paraId="3D1D3BA7" w14:textId="33DE72A0" w:rsidR="00892A6F" w:rsidRPr="006E6098" w:rsidRDefault="00892A6F" w:rsidP="00C42319">
      <w:pPr>
        <w:ind w:firstLine="709"/>
        <w:rPr>
          <w:rFonts w:cs="Times New Roman"/>
          <w:sz w:val="24"/>
          <w:szCs w:val="24"/>
          <w:lang w:val="ru-RU"/>
        </w:rPr>
      </w:pPr>
      <w:r w:rsidRPr="006E6098">
        <w:rPr>
          <w:rFonts w:cs="Times New Roman"/>
          <w:i/>
          <w:sz w:val="24"/>
          <w:szCs w:val="24"/>
          <w:lang w:val="ru-RU"/>
        </w:rPr>
        <w:t>Кузьминова Е.А</w:t>
      </w:r>
      <w:r w:rsidRPr="006E6098">
        <w:rPr>
          <w:rFonts w:cs="Times New Roman"/>
          <w:sz w:val="24"/>
          <w:szCs w:val="24"/>
          <w:lang w:val="ru-RU"/>
        </w:rPr>
        <w:t>. Спорные вопросы библейской книжной справы</w:t>
      </w:r>
      <w:r w:rsidR="00C42319" w:rsidRPr="006E6098">
        <w:rPr>
          <w:rFonts w:cs="Times New Roman"/>
          <w:sz w:val="24"/>
          <w:szCs w:val="24"/>
          <w:lang w:val="ru-RU"/>
        </w:rPr>
        <w:t xml:space="preserve"> </w:t>
      </w:r>
      <w:r w:rsidRPr="006E6098">
        <w:rPr>
          <w:rFonts w:cs="Times New Roman"/>
          <w:sz w:val="24"/>
          <w:szCs w:val="24"/>
        </w:rPr>
        <w:t>XVI</w:t>
      </w:r>
      <w:r w:rsidRPr="006E6098">
        <w:rPr>
          <w:rFonts w:cs="Times New Roman"/>
          <w:sz w:val="24"/>
          <w:szCs w:val="24"/>
          <w:lang w:val="ru-RU"/>
        </w:rPr>
        <w:t xml:space="preserve"> – </w:t>
      </w:r>
      <w:r w:rsidRPr="006E6098">
        <w:rPr>
          <w:rFonts w:cs="Times New Roman"/>
          <w:sz w:val="24"/>
          <w:szCs w:val="24"/>
        </w:rPr>
        <w:t>XVII</w:t>
      </w:r>
      <w:r w:rsidRPr="006E6098">
        <w:rPr>
          <w:rFonts w:cs="Times New Roman"/>
          <w:sz w:val="24"/>
          <w:szCs w:val="24"/>
          <w:lang w:val="ru-RU"/>
        </w:rPr>
        <w:t xml:space="preserve"> вв.// В</w:t>
      </w:r>
      <w:r w:rsidR="00C42319" w:rsidRPr="006E6098">
        <w:rPr>
          <w:rFonts w:cs="Times New Roman"/>
          <w:sz w:val="24"/>
          <w:szCs w:val="24"/>
          <w:lang w:val="ru-RU"/>
        </w:rPr>
        <w:t xml:space="preserve">естник </w:t>
      </w:r>
      <w:r w:rsidRPr="006E6098">
        <w:rPr>
          <w:rFonts w:cs="Times New Roman"/>
          <w:sz w:val="24"/>
          <w:szCs w:val="24"/>
          <w:lang w:val="ru-RU"/>
        </w:rPr>
        <w:t xml:space="preserve">Московского университета. Серия 9: Филология. 2021. № 1. С. </w:t>
      </w:r>
      <w:r w:rsidR="00C42319" w:rsidRPr="006E6098">
        <w:rPr>
          <w:rFonts w:cs="Times New Roman"/>
          <w:sz w:val="24"/>
          <w:szCs w:val="24"/>
          <w:lang w:val="ru-RU"/>
        </w:rPr>
        <w:t>30–43.</w:t>
      </w:r>
    </w:p>
    <w:p w14:paraId="463C3D3D" w14:textId="67960733" w:rsidR="00595B3F" w:rsidRPr="006E6098" w:rsidRDefault="00892A6F" w:rsidP="00C42319">
      <w:pPr>
        <w:ind w:firstLine="709"/>
        <w:rPr>
          <w:rFonts w:cs="Times New Roman"/>
          <w:sz w:val="24"/>
          <w:szCs w:val="24"/>
          <w:lang w:val="ru-RU"/>
        </w:rPr>
      </w:pPr>
      <w:proofErr w:type="spellStart"/>
      <w:r w:rsidRPr="006E6098">
        <w:rPr>
          <w:rFonts w:cs="Times New Roman"/>
          <w:i/>
          <w:sz w:val="24"/>
          <w:szCs w:val="24"/>
          <w:lang w:val="ru-RU"/>
        </w:rPr>
        <w:t>Фонкич</w:t>
      </w:r>
      <w:proofErr w:type="spellEnd"/>
      <w:r w:rsidRPr="006E6098">
        <w:rPr>
          <w:rFonts w:cs="Times New Roman"/>
          <w:i/>
          <w:sz w:val="24"/>
          <w:szCs w:val="24"/>
          <w:lang w:val="ru-RU"/>
        </w:rPr>
        <w:t xml:space="preserve"> Б.Л. </w:t>
      </w:r>
      <w:r w:rsidRPr="006E6098">
        <w:rPr>
          <w:rFonts w:cs="Times New Roman"/>
          <w:sz w:val="24"/>
          <w:szCs w:val="24"/>
          <w:lang w:val="ru-RU"/>
        </w:rPr>
        <w:t>Греческие тексты Острожской Библии // Федоровские чтения 1981: Сборник научных трудов / Под ред. Е.Л. Немировского. М.: Наука, 1985. С. 110–116</w:t>
      </w:r>
      <w:r w:rsidR="00C42319" w:rsidRPr="006E6098">
        <w:rPr>
          <w:rFonts w:cs="Times New Roman"/>
          <w:sz w:val="24"/>
          <w:szCs w:val="24"/>
          <w:lang w:val="ru-RU"/>
        </w:rPr>
        <w:t>.</w:t>
      </w:r>
    </w:p>
    <w:p w14:paraId="019F1582" w14:textId="0EB017A4" w:rsidR="00C42319" w:rsidRPr="006E6098" w:rsidRDefault="00C42319" w:rsidP="00C42319">
      <w:pPr>
        <w:ind w:firstLine="709"/>
        <w:rPr>
          <w:rFonts w:cs="Times New Roman"/>
          <w:iCs/>
          <w:sz w:val="24"/>
          <w:szCs w:val="24"/>
          <w:lang w:val="ru-RU"/>
        </w:rPr>
      </w:pPr>
      <w:r w:rsidRPr="006E6098">
        <w:rPr>
          <w:rFonts w:cs="Times New Roman"/>
          <w:i/>
          <w:sz w:val="24"/>
          <w:szCs w:val="24"/>
          <w:lang w:val="ru-RU"/>
        </w:rPr>
        <w:t>Чжао Ч</w:t>
      </w:r>
      <w:r w:rsidR="00E12DAE" w:rsidRPr="006E6098">
        <w:rPr>
          <w:rFonts w:cs="Times New Roman"/>
          <w:i/>
          <w:sz w:val="24"/>
          <w:szCs w:val="24"/>
          <w:lang w:val="ru-RU"/>
        </w:rPr>
        <w:t>.</w:t>
      </w:r>
      <w:r w:rsidR="00E12DAE" w:rsidRPr="006E6098">
        <w:rPr>
          <w:rFonts w:cs="Times New Roman"/>
          <w:i/>
          <w:sz w:val="24"/>
          <w:szCs w:val="24"/>
          <w:lang w:val="ru-RU"/>
        </w:rPr>
        <w:t xml:space="preserve"> </w:t>
      </w:r>
      <w:r w:rsidR="00E12DAE" w:rsidRPr="006E6098">
        <w:rPr>
          <w:rFonts w:cs="Times New Roman"/>
          <w:iCs/>
          <w:sz w:val="24"/>
          <w:szCs w:val="24"/>
          <w:lang w:val="ru-RU"/>
        </w:rPr>
        <w:t>Острожская Библия 1581 г.: направления книжной справы на орфографическом уровне (на материале Псалтыри)</w:t>
      </w:r>
      <w:r w:rsidR="00E12DAE" w:rsidRPr="006E6098">
        <w:rPr>
          <w:rFonts w:cs="Times New Roman"/>
          <w:iCs/>
          <w:sz w:val="24"/>
          <w:szCs w:val="24"/>
          <w:lang w:val="ru-RU"/>
        </w:rPr>
        <w:t xml:space="preserve"> // </w:t>
      </w:r>
      <w:r w:rsidR="00E12DAE" w:rsidRPr="006E6098">
        <w:rPr>
          <w:rFonts w:cs="Times New Roman"/>
          <w:iCs/>
          <w:sz w:val="24"/>
          <w:szCs w:val="24"/>
          <w:lang w:val="ru-RU"/>
        </w:rPr>
        <w:t>Материалы Международного молодежного научного форума «ЛОМОНОСОВ-2025»</w:t>
      </w:r>
      <w:r w:rsidR="006E6098" w:rsidRPr="006E6098">
        <w:rPr>
          <w:rFonts w:cs="Times New Roman"/>
          <w:iCs/>
          <w:sz w:val="24"/>
          <w:szCs w:val="24"/>
          <w:lang w:val="ru-RU"/>
        </w:rPr>
        <w:t xml:space="preserve">. Филология. </w:t>
      </w:r>
      <w:r w:rsidR="00E12DAE" w:rsidRPr="006E6098">
        <w:rPr>
          <w:rFonts w:cs="Times New Roman"/>
          <w:iCs/>
          <w:sz w:val="24"/>
          <w:szCs w:val="24"/>
          <w:lang w:val="ru-RU"/>
        </w:rPr>
        <w:t>[Электронный ресурс] – М.: МАКС Пресс, 2025.</w:t>
      </w:r>
    </w:p>
    <w:sectPr w:rsidR="00C42319" w:rsidRPr="006E6098" w:rsidSect="00685BE3">
      <w:pgSz w:w="11906" w:h="16838"/>
      <w:pgMar w:top="1134" w:right="1418" w:bottom="1418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5474E"/>
    <w:multiLevelType w:val="hybridMultilevel"/>
    <w:tmpl w:val="A11C4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B65476"/>
    <w:multiLevelType w:val="multilevel"/>
    <w:tmpl w:val="D88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324290">
    <w:abstractNumId w:val="1"/>
  </w:num>
  <w:num w:numId="2" w16cid:durableId="6581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11"/>
    <w:rsid w:val="000067B1"/>
    <w:rsid w:val="000155EF"/>
    <w:rsid w:val="00035A8F"/>
    <w:rsid w:val="00035D10"/>
    <w:rsid w:val="00050EA6"/>
    <w:rsid w:val="00052380"/>
    <w:rsid w:val="00056864"/>
    <w:rsid w:val="00066189"/>
    <w:rsid w:val="000800E5"/>
    <w:rsid w:val="00094502"/>
    <w:rsid w:val="000A46F8"/>
    <w:rsid w:val="000B63E2"/>
    <w:rsid w:val="000B663B"/>
    <w:rsid w:val="000C249D"/>
    <w:rsid w:val="000E5607"/>
    <w:rsid w:val="000E75B1"/>
    <w:rsid w:val="0012106E"/>
    <w:rsid w:val="00131F11"/>
    <w:rsid w:val="00132AE8"/>
    <w:rsid w:val="00150AD9"/>
    <w:rsid w:val="00162E02"/>
    <w:rsid w:val="00164EEC"/>
    <w:rsid w:val="00165B2D"/>
    <w:rsid w:val="00181169"/>
    <w:rsid w:val="001868C0"/>
    <w:rsid w:val="00195D55"/>
    <w:rsid w:val="001A2CE1"/>
    <w:rsid w:val="001A463A"/>
    <w:rsid w:val="001C1B0F"/>
    <w:rsid w:val="001C796F"/>
    <w:rsid w:val="001D1B6B"/>
    <w:rsid w:val="001D3B30"/>
    <w:rsid w:val="001D6254"/>
    <w:rsid w:val="001E04D1"/>
    <w:rsid w:val="001E4DFF"/>
    <w:rsid w:val="001F312C"/>
    <w:rsid w:val="001F5F99"/>
    <w:rsid w:val="001F623D"/>
    <w:rsid w:val="001F68A2"/>
    <w:rsid w:val="002060A8"/>
    <w:rsid w:val="00236875"/>
    <w:rsid w:val="002418B1"/>
    <w:rsid w:val="00245DB8"/>
    <w:rsid w:val="002503FA"/>
    <w:rsid w:val="002530E2"/>
    <w:rsid w:val="00255CFD"/>
    <w:rsid w:val="00262FBB"/>
    <w:rsid w:val="00271185"/>
    <w:rsid w:val="00285DAE"/>
    <w:rsid w:val="00290EC2"/>
    <w:rsid w:val="00291966"/>
    <w:rsid w:val="00294467"/>
    <w:rsid w:val="00295E5B"/>
    <w:rsid w:val="002A6E50"/>
    <w:rsid w:val="002B64C1"/>
    <w:rsid w:val="002D12CB"/>
    <w:rsid w:val="002F1C77"/>
    <w:rsid w:val="002F2BB3"/>
    <w:rsid w:val="00301C64"/>
    <w:rsid w:val="00325404"/>
    <w:rsid w:val="003265C4"/>
    <w:rsid w:val="00367ACB"/>
    <w:rsid w:val="00375DFF"/>
    <w:rsid w:val="00391850"/>
    <w:rsid w:val="003A22A2"/>
    <w:rsid w:val="003A4C98"/>
    <w:rsid w:val="003C1B59"/>
    <w:rsid w:val="003C6F7C"/>
    <w:rsid w:val="003F054A"/>
    <w:rsid w:val="003F0D49"/>
    <w:rsid w:val="003F17BC"/>
    <w:rsid w:val="00420789"/>
    <w:rsid w:val="00422F92"/>
    <w:rsid w:val="00431176"/>
    <w:rsid w:val="00436FFE"/>
    <w:rsid w:val="00481FEA"/>
    <w:rsid w:val="00483674"/>
    <w:rsid w:val="004879A2"/>
    <w:rsid w:val="004A02F5"/>
    <w:rsid w:val="004A1B64"/>
    <w:rsid w:val="004C4AA2"/>
    <w:rsid w:val="004D04B5"/>
    <w:rsid w:val="004D1DF5"/>
    <w:rsid w:val="004F02FE"/>
    <w:rsid w:val="005532CF"/>
    <w:rsid w:val="00564200"/>
    <w:rsid w:val="00567AFB"/>
    <w:rsid w:val="005854FC"/>
    <w:rsid w:val="00587B93"/>
    <w:rsid w:val="00595B3F"/>
    <w:rsid w:val="005B7485"/>
    <w:rsid w:val="005D54EF"/>
    <w:rsid w:val="005D710B"/>
    <w:rsid w:val="005E1638"/>
    <w:rsid w:val="005E6B88"/>
    <w:rsid w:val="005F0F9D"/>
    <w:rsid w:val="00601BF6"/>
    <w:rsid w:val="00605FE0"/>
    <w:rsid w:val="00606A4D"/>
    <w:rsid w:val="006319C4"/>
    <w:rsid w:val="00635234"/>
    <w:rsid w:val="006520DB"/>
    <w:rsid w:val="006606AF"/>
    <w:rsid w:val="00666B89"/>
    <w:rsid w:val="00671BBC"/>
    <w:rsid w:val="0067518D"/>
    <w:rsid w:val="006841F6"/>
    <w:rsid w:val="00684BC6"/>
    <w:rsid w:val="00685BE3"/>
    <w:rsid w:val="00695907"/>
    <w:rsid w:val="006B25C6"/>
    <w:rsid w:val="006E1265"/>
    <w:rsid w:val="006E6098"/>
    <w:rsid w:val="006F7F93"/>
    <w:rsid w:val="00706F2E"/>
    <w:rsid w:val="00712F1B"/>
    <w:rsid w:val="00726EF4"/>
    <w:rsid w:val="0072795F"/>
    <w:rsid w:val="007402A7"/>
    <w:rsid w:val="00752AE1"/>
    <w:rsid w:val="00774558"/>
    <w:rsid w:val="00775936"/>
    <w:rsid w:val="007764C4"/>
    <w:rsid w:val="00787279"/>
    <w:rsid w:val="0079628B"/>
    <w:rsid w:val="007A344B"/>
    <w:rsid w:val="007C12F6"/>
    <w:rsid w:val="007C3535"/>
    <w:rsid w:val="007E52CB"/>
    <w:rsid w:val="007E57E0"/>
    <w:rsid w:val="007F4643"/>
    <w:rsid w:val="007F5254"/>
    <w:rsid w:val="00800618"/>
    <w:rsid w:val="0081350A"/>
    <w:rsid w:val="0082733F"/>
    <w:rsid w:val="00840C4E"/>
    <w:rsid w:val="0084505C"/>
    <w:rsid w:val="00845200"/>
    <w:rsid w:val="00862F63"/>
    <w:rsid w:val="00872061"/>
    <w:rsid w:val="0088719B"/>
    <w:rsid w:val="00887CA8"/>
    <w:rsid w:val="00892666"/>
    <w:rsid w:val="00892A6F"/>
    <w:rsid w:val="00896713"/>
    <w:rsid w:val="008A0DE2"/>
    <w:rsid w:val="008C2BBB"/>
    <w:rsid w:val="008C4EC5"/>
    <w:rsid w:val="008C59C6"/>
    <w:rsid w:val="008D5D48"/>
    <w:rsid w:val="008D6372"/>
    <w:rsid w:val="008D6E51"/>
    <w:rsid w:val="008E05C4"/>
    <w:rsid w:val="008F14F1"/>
    <w:rsid w:val="008F5291"/>
    <w:rsid w:val="009008E9"/>
    <w:rsid w:val="0092238C"/>
    <w:rsid w:val="009366BF"/>
    <w:rsid w:val="0093673E"/>
    <w:rsid w:val="0094597B"/>
    <w:rsid w:val="00954BD3"/>
    <w:rsid w:val="00962949"/>
    <w:rsid w:val="0098077F"/>
    <w:rsid w:val="009869DF"/>
    <w:rsid w:val="00997021"/>
    <w:rsid w:val="009A59BC"/>
    <w:rsid w:val="009A6D40"/>
    <w:rsid w:val="009A72BE"/>
    <w:rsid w:val="009B6542"/>
    <w:rsid w:val="009C1D80"/>
    <w:rsid w:val="009E02D8"/>
    <w:rsid w:val="009E6CE1"/>
    <w:rsid w:val="009E74FB"/>
    <w:rsid w:val="00A3717E"/>
    <w:rsid w:val="00A46E6C"/>
    <w:rsid w:val="00A4758A"/>
    <w:rsid w:val="00A61751"/>
    <w:rsid w:val="00A66722"/>
    <w:rsid w:val="00A80244"/>
    <w:rsid w:val="00A8143B"/>
    <w:rsid w:val="00A82943"/>
    <w:rsid w:val="00A9750E"/>
    <w:rsid w:val="00AA3813"/>
    <w:rsid w:val="00AB1180"/>
    <w:rsid w:val="00AC26B9"/>
    <w:rsid w:val="00AD2695"/>
    <w:rsid w:val="00AD3114"/>
    <w:rsid w:val="00AE3D0C"/>
    <w:rsid w:val="00B2246A"/>
    <w:rsid w:val="00B2537D"/>
    <w:rsid w:val="00B32B70"/>
    <w:rsid w:val="00B3324B"/>
    <w:rsid w:val="00B4369F"/>
    <w:rsid w:val="00B51CD9"/>
    <w:rsid w:val="00B5203B"/>
    <w:rsid w:val="00B62B24"/>
    <w:rsid w:val="00B75578"/>
    <w:rsid w:val="00B870ED"/>
    <w:rsid w:val="00B8789C"/>
    <w:rsid w:val="00BA12C9"/>
    <w:rsid w:val="00BA506A"/>
    <w:rsid w:val="00BB0D1B"/>
    <w:rsid w:val="00BB36CD"/>
    <w:rsid w:val="00BC35B3"/>
    <w:rsid w:val="00BE5AEC"/>
    <w:rsid w:val="00BF0580"/>
    <w:rsid w:val="00BF72AC"/>
    <w:rsid w:val="00C03A64"/>
    <w:rsid w:val="00C06278"/>
    <w:rsid w:val="00C07FD5"/>
    <w:rsid w:val="00C42319"/>
    <w:rsid w:val="00C43946"/>
    <w:rsid w:val="00C502B8"/>
    <w:rsid w:val="00C50F5F"/>
    <w:rsid w:val="00C53C17"/>
    <w:rsid w:val="00C54492"/>
    <w:rsid w:val="00C56904"/>
    <w:rsid w:val="00C62646"/>
    <w:rsid w:val="00C858A1"/>
    <w:rsid w:val="00C870E5"/>
    <w:rsid w:val="00CA4F1A"/>
    <w:rsid w:val="00CE0D17"/>
    <w:rsid w:val="00CF70B2"/>
    <w:rsid w:val="00D049C4"/>
    <w:rsid w:val="00D1094E"/>
    <w:rsid w:val="00D200BB"/>
    <w:rsid w:val="00D36517"/>
    <w:rsid w:val="00D36DC2"/>
    <w:rsid w:val="00D41890"/>
    <w:rsid w:val="00D5521C"/>
    <w:rsid w:val="00D644D6"/>
    <w:rsid w:val="00D836E2"/>
    <w:rsid w:val="00D87747"/>
    <w:rsid w:val="00D9177F"/>
    <w:rsid w:val="00D92A09"/>
    <w:rsid w:val="00DB21C8"/>
    <w:rsid w:val="00DC35FF"/>
    <w:rsid w:val="00DC4950"/>
    <w:rsid w:val="00DC5370"/>
    <w:rsid w:val="00DE264D"/>
    <w:rsid w:val="00DF1773"/>
    <w:rsid w:val="00DF3A75"/>
    <w:rsid w:val="00E018E9"/>
    <w:rsid w:val="00E04C33"/>
    <w:rsid w:val="00E12DAE"/>
    <w:rsid w:val="00E14D62"/>
    <w:rsid w:val="00E233AD"/>
    <w:rsid w:val="00E25BE6"/>
    <w:rsid w:val="00E309D8"/>
    <w:rsid w:val="00E35380"/>
    <w:rsid w:val="00E6451E"/>
    <w:rsid w:val="00E7166C"/>
    <w:rsid w:val="00E724CF"/>
    <w:rsid w:val="00E74F9B"/>
    <w:rsid w:val="00E945A3"/>
    <w:rsid w:val="00EA1182"/>
    <w:rsid w:val="00EB3FBD"/>
    <w:rsid w:val="00EB685E"/>
    <w:rsid w:val="00EC4D4E"/>
    <w:rsid w:val="00EC66B7"/>
    <w:rsid w:val="00ED3D78"/>
    <w:rsid w:val="00ED5B26"/>
    <w:rsid w:val="00EE0DCD"/>
    <w:rsid w:val="00EF0150"/>
    <w:rsid w:val="00F03021"/>
    <w:rsid w:val="00F03CCC"/>
    <w:rsid w:val="00F1090C"/>
    <w:rsid w:val="00F138DB"/>
    <w:rsid w:val="00F26811"/>
    <w:rsid w:val="00F27894"/>
    <w:rsid w:val="00F45299"/>
    <w:rsid w:val="00F45FAF"/>
    <w:rsid w:val="00F525B0"/>
    <w:rsid w:val="00F64C6B"/>
    <w:rsid w:val="00F65786"/>
    <w:rsid w:val="00F878C3"/>
    <w:rsid w:val="00F93FC7"/>
    <w:rsid w:val="00F96EDC"/>
    <w:rsid w:val="00FA250B"/>
    <w:rsid w:val="00FB16E9"/>
    <w:rsid w:val="00FB2C68"/>
    <w:rsid w:val="00FD2277"/>
    <w:rsid w:val="00FE6C3B"/>
    <w:rsid w:val="00FF47C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F5C8F"/>
  <w15:chartTrackingRefBased/>
  <w15:docId w15:val="{4D36EED1-6FE2-4F53-AAA9-67772DC0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4"/>
    <w:pPr>
      <w:widowControl w:val="0"/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3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F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F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F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F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F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F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F1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0">
    <w:name w:val="标题 2 字符"/>
    <w:basedOn w:val="a0"/>
    <w:link w:val="2"/>
    <w:uiPriority w:val="9"/>
    <w:semiHidden/>
    <w:rsid w:val="00131F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标题 3 字符"/>
    <w:basedOn w:val="a0"/>
    <w:link w:val="3"/>
    <w:uiPriority w:val="9"/>
    <w:semiHidden/>
    <w:rsid w:val="00131F1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0">
    <w:name w:val="标题 4 字符"/>
    <w:basedOn w:val="a0"/>
    <w:link w:val="4"/>
    <w:uiPriority w:val="9"/>
    <w:semiHidden/>
    <w:rsid w:val="00131F11"/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character" w:customStyle="1" w:styleId="50">
    <w:name w:val="标题 5 字符"/>
    <w:basedOn w:val="a0"/>
    <w:link w:val="5"/>
    <w:uiPriority w:val="9"/>
    <w:semiHidden/>
    <w:rsid w:val="00131F11"/>
    <w:rPr>
      <w:rFonts w:eastAsiaTheme="majorEastAsia" w:cstheme="majorBidi"/>
      <w:color w:val="2F5496" w:themeColor="accent1" w:themeShade="BF"/>
      <w:sz w:val="28"/>
      <w:lang w:val="en-US"/>
    </w:rPr>
  </w:style>
  <w:style w:type="character" w:customStyle="1" w:styleId="60">
    <w:name w:val="标题 6 字符"/>
    <w:basedOn w:val="a0"/>
    <w:link w:val="6"/>
    <w:uiPriority w:val="9"/>
    <w:semiHidden/>
    <w:rsid w:val="00131F11"/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character" w:customStyle="1" w:styleId="70">
    <w:name w:val="标题 7 字符"/>
    <w:basedOn w:val="a0"/>
    <w:link w:val="7"/>
    <w:uiPriority w:val="9"/>
    <w:semiHidden/>
    <w:rsid w:val="00131F11"/>
    <w:rPr>
      <w:rFonts w:eastAsiaTheme="majorEastAsia" w:cstheme="majorBidi"/>
      <w:color w:val="595959" w:themeColor="text1" w:themeTint="A6"/>
      <w:sz w:val="28"/>
      <w:lang w:val="en-US"/>
    </w:rPr>
  </w:style>
  <w:style w:type="character" w:customStyle="1" w:styleId="80">
    <w:name w:val="标题 8 字符"/>
    <w:basedOn w:val="a0"/>
    <w:link w:val="8"/>
    <w:uiPriority w:val="9"/>
    <w:semiHidden/>
    <w:rsid w:val="00131F11"/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character" w:customStyle="1" w:styleId="90">
    <w:name w:val="标题 9 字符"/>
    <w:basedOn w:val="a0"/>
    <w:link w:val="9"/>
    <w:uiPriority w:val="9"/>
    <w:semiHidden/>
    <w:rsid w:val="00131F11"/>
    <w:rPr>
      <w:rFonts w:eastAsiaTheme="majorEastAsia" w:cstheme="majorBidi"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131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F1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131F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131F1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131F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F11"/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131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F11"/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131F1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F0302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e"/>
    <w:uiPriority w:val="39"/>
    <w:qFormat/>
    <w:rsid w:val="00FF7B6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e"/>
    <w:uiPriority w:val="39"/>
    <w:qFormat/>
    <w:rsid w:val="00BA506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A381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A3813"/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semiHidden/>
    <w:rsid w:val="00AA3813"/>
    <w:rPr>
      <w:rFonts w:ascii="Times New Roman" w:hAnsi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381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A3813"/>
    <w:rPr>
      <w:rFonts w:ascii="Times New Roman" w:hAnsi="Times New Roman"/>
      <w:b/>
      <w:bCs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AA3813"/>
    <w:rPr>
      <w:rFonts w:ascii="Segoe UI" w:hAnsi="Segoe UI" w:cs="Segoe UI"/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AA381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793</Words>
  <Characters>4260</Characters>
  <Application>Microsoft Office Word</Application>
  <DocSecurity>0</DocSecurity>
  <Lines>250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zhiqi zhao</dc:creator>
  <cp:keywords/>
  <dc:description/>
  <cp:lastModifiedBy>zhiqi zhao</cp:lastModifiedBy>
  <cp:revision>6</cp:revision>
  <dcterms:created xsi:type="dcterms:W3CDTF">2026-03-08T14:37:00Z</dcterms:created>
  <dcterms:modified xsi:type="dcterms:W3CDTF">2026-03-09T10:53:00Z</dcterms:modified>
</cp:coreProperties>
</file>