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F42E" w14:textId="77777777" w:rsidR="00CB7AE1" w:rsidRPr="00CB7AE1" w:rsidRDefault="00CB7AE1" w:rsidP="00CB7AE1">
      <w:pPr>
        <w:shd w:val="clear" w:color="auto" w:fill="FFFFFF"/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</w:pPr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Городские спортивные мероприятия постепенно становятся неотъемлемым элементом жизни современных городов. Массовые забеги, спортивные фестивали и любительские турниры обеспечивают высокую вовлечённость горожан, укрепляют социальную интеграцию и повышают значимость вопросов качества и доступности городской среды в общественном дискурсе. Подобные события перестают восприниматься только как соревнования. Они становятся важными общественными событиями, которые объединяют жителей и создают новые формы городского взаимодействия. В научной литературе спортивные мероприятия рассматриваются как инструмент развития городской инфраструктуры и общественной активности [1].</w:t>
      </w:r>
    </w:p>
    <w:p w14:paraId="1FA46A7F" w14:textId="77777777" w:rsidR="00CB7AE1" w:rsidRPr="00CB7AE1" w:rsidRDefault="00CB7AE1" w:rsidP="00CB7AE1">
      <w:pPr>
        <w:shd w:val="clear" w:color="auto" w:fill="FFFFFF"/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</w:pPr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В практике организации городских спортивных мероприятий управленческий фокус нередко смещается в сторону спортивной программы и инженерно-технического обеспечения, а социальные эффекты мероприятия оказываются скорее побочным результатом, чем объектом целенаправленного исследования. Между тем именно взаимодействие между этими группами во многом определяет социальную динамику события и его восприятие в городском пространстве. Исследования в области “</w:t>
      </w:r>
      <w:proofErr w:type="spellStart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event</w:t>
      </w:r>
      <w:proofErr w:type="spellEnd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 xml:space="preserve"> </w:t>
      </w:r>
      <w:proofErr w:type="spellStart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management</w:t>
      </w:r>
      <w:proofErr w:type="spellEnd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” показывают, что результативность массовых мероприятий обеспечивается межведомственной координацией и управлением взаимодействием с ключевыми группами участников [5].</w:t>
      </w:r>
    </w:p>
    <w:p w14:paraId="01963F31" w14:textId="77777777" w:rsidR="00CB7AE1" w:rsidRPr="00CB7AE1" w:rsidRDefault="00CB7AE1" w:rsidP="00CB7AE1">
      <w:pPr>
        <w:shd w:val="clear" w:color="auto" w:fill="FFFFFF"/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</w:pPr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В настоящей работе анализируется влияние городских спортивных мероприятий на развитие общественной среды. В литературе отмечается, что подобные события могут изменять организацию городских территорий и практики их освоения в долгосрочной перспективе. Материалы городских проектов свидетельствуют о том, что проведение спортивных мероприятий нередко связано с появлением новых городских локаций и расширением коллективного участия жителей [2]. Наряду с этим массовые события повышают уровень вовлечённости горожан в общественную жизнь и поддерживают интерес к спортивным и культурным инициативам [3].</w:t>
      </w:r>
    </w:p>
    <w:p w14:paraId="7C02DEFD" w14:textId="77777777" w:rsidR="00CB7AE1" w:rsidRPr="00CB7AE1" w:rsidRDefault="00CB7AE1" w:rsidP="00CB7AE1">
      <w:pPr>
        <w:shd w:val="clear" w:color="auto" w:fill="FFFFFF"/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</w:pPr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В работе выдвигается гипотеза о зависимости эффективности городских спортивных мероприятий от качества взаимодействия с целевой аудиторией. Если интересы участников, зрителей и местных жителей учитываются на этапах проектирования и реализации, мероприятие характеризуется более высокой вовлечённостью и более выраженным общественным эффектом.</w:t>
      </w:r>
    </w:p>
    <w:p w14:paraId="153185DA" w14:textId="77777777" w:rsidR="00CB7AE1" w:rsidRPr="00CB7AE1" w:rsidRDefault="00CB7AE1" w:rsidP="00CB7AE1">
      <w:pPr>
        <w:shd w:val="clear" w:color="auto" w:fill="FFFFFF"/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</w:pPr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lastRenderedPageBreak/>
        <w:t>Цель работы состоит в том, чтобы выявить особенности взаимодействия с целевыми аудиториями при организации городских спортивных мероприятий и определить факторы, влияющие на успешность таких проектов.</w:t>
      </w:r>
    </w:p>
    <w:p w14:paraId="27E8B777" w14:textId="77777777" w:rsidR="00CB7AE1" w:rsidRPr="00CB7AE1" w:rsidRDefault="00CB7AE1" w:rsidP="00CB7AE1">
      <w:pPr>
        <w:shd w:val="clear" w:color="auto" w:fill="FFFFFF"/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</w:pPr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Методологическую основу исследования составляет анализ научной литературы по управлению спортивными мероприятиями и организации массовых событий. Дополнительно рассматриваются практические кейсы проведения городских спортивных событий, а также подходы, применяемые при их проектировании и реализации.</w:t>
      </w:r>
    </w:p>
    <w:p w14:paraId="25D31DB5" w14:textId="77777777" w:rsidR="00CB7AE1" w:rsidRPr="00CB7AE1" w:rsidRDefault="00CB7AE1" w:rsidP="00CB7AE1">
      <w:pPr>
        <w:shd w:val="clear" w:color="auto" w:fill="FFFFFF"/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</w:pPr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В ходе анализа было показано, что успешность городских спортивных мероприятий определяется несколькими ключевыми факторами. К ним относятся эффективная система управления мероприятием, согласованная работа городских структур и продуманное взаимодействие с различными группами участников события. Большое значение имеет также организация коммуникации между участниками мероприятия и городскими институтами.</w:t>
      </w:r>
    </w:p>
    <w:p w14:paraId="2F277B8D" w14:textId="77777777" w:rsidR="00CB7AE1" w:rsidRPr="00CB7AE1" w:rsidRDefault="00CB7AE1" w:rsidP="00CB7AE1">
      <w:pPr>
        <w:shd w:val="clear" w:color="auto" w:fill="FFFFFF"/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</w:pPr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В итоге городские спортивные мероприятия можно рассматривать не только как форму спортивной активности, но и как важный элемент городской социальной среды. Подобные события помогают формировать новые формы общественного взаимодействия, усиливают вовлечённость жителей и поддерживают развитие городской активности.</w:t>
      </w:r>
    </w:p>
    <w:p w14:paraId="18BB9F0D" w14:textId="77777777" w:rsidR="00CB7AE1" w:rsidRPr="00CB7AE1" w:rsidRDefault="00CB7AE1" w:rsidP="00CB7AE1">
      <w:pPr>
        <w:shd w:val="clear" w:color="auto" w:fill="FFFFFF"/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</w:pPr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Список литературы</w:t>
      </w:r>
    </w:p>
    <w:p w14:paraId="70D16C7E" w14:textId="77777777" w:rsidR="00CB7AE1" w:rsidRPr="00CB7AE1" w:rsidRDefault="00CB7AE1" w:rsidP="00CB7AE1">
      <w:pPr>
        <w:shd w:val="clear" w:color="auto" w:fill="FFFFFF"/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</w:pPr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Васильева Е. В., Иванова О. С., Жукова А. Г. Управление организацией спортивных мероприятий в Санкт-Петербурге // Теория и практика общественного развития. 2023. № 8 (184). С. 92–100.</w:t>
      </w:r>
    </w:p>
    <w:p w14:paraId="2D3C1583" w14:textId="77777777" w:rsidR="00CB7AE1" w:rsidRPr="00CB7AE1" w:rsidRDefault="00CB7AE1" w:rsidP="00CB7AE1">
      <w:pPr>
        <w:shd w:val="clear" w:color="auto" w:fill="FFFFFF"/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</w:pPr>
      <w:proofErr w:type="spellStart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Давлетьянова</w:t>
      </w:r>
      <w:proofErr w:type="spellEnd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 xml:space="preserve"> Г. Р., </w:t>
      </w:r>
      <w:proofErr w:type="spellStart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Давлетьянова</w:t>
      </w:r>
      <w:proofErr w:type="spellEnd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 xml:space="preserve"> К. Р., Троепольская Н. Е., Валиуллин А. А., </w:t>
      </w:r>
      <w:proofErr w:type="spellStart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Нугаев</w:t>
      </w:r>
      <w:proofErr w:type="spellEnd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 xml:space="preserve"> Т. Р. От спортивного праздника к городскому наследию: бульвар «Фестивальный» в городе Казань // Известия Казанского государственного архитектурно-строительного университета. 2024. № 2 (68). С. 193–204.</w:t>
      </w:r>
    </w:p>
    <w:p w14:paraId="7512001A" w14:textId="77777777" w:rsidR="00CB7AE1" w:rsidRPr="00CB7AE1" w:rsidRDefault="00CB7AE1" w:rsidP="00CB7AE1">
      <w:pPr>
        <w:shd w:val="clear" w:color="auto" w:fill="FFFFFF"/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 w:cs="Times New Roman"/>
          <w:color w:val="2E4453"/>
          <w:kern w:val="0"/>
          <w:lang w:val="en-US" w:eastAsia="ru-RU"/>
          <w14:ligatures w14:val="none"/>
        </w:rPr>
      </w:pPr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 xml:space="preserve">Киреева Ю. А., Охотников И. В., </w:t>
      </w:r>
      <w:proofErr w:type="spellStart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Сибирко</w:t>
      </w:r>
      <w:proofErr w:type="spellEnd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 xml:space="preserve"> И. В. Событийный туризм как драйвер развития туристского рынка в регионах России // Московский экономический журнал. </w:t>
      </w:r>
      <w:r w:rsidRPr="00CB7AE1">
        <w:rPr>
          <w:rFonts w:ascii="Times New Roman" w:eastAsia="Times New Roman" w:hAnsi="Times New Roman" w:cs="Times New Roman"/>
          <w:color w:val="2E4453"/>
          <w:kern w:val="0"/>
          <w:lang w:val="en-US" w:eastAsia="ru-RU"/>
          <w14:ligatures w14:val="none"/>
        </w:rPr>
        <w:t xml:space="preserve">2020. № 9. </w:t>
      </w:r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С</w:t>
      </w:r>
      <w:r w:rsidRPr="00CB7AE1">
        <w:rPr>
          <w:rFonts w:ascii="Times New Roman" w:eastAsia="Times New Roman" w:hAnsi="Times New Roman" w:cs="Times New Roman"/>
          <w:color w:val="2E4453"/>
          <w:kern w:val="0"/>
          <w:lang w:val="en-US" w:eastAsia="ru-RU"/>
          <w14:ligatures w14:val="none"/>
        </w:rPr>
        <w:t>. 544–558.</w:t>
      </w:r>
    </w:p>
    <w:p w14:paraId="4E9AEA84" w14:textId="77777777" w:rsidR="00CB7AE1" w:rsidRPr="00CB7AE1" w:rsidRDefault="00CB7AE1" w:rsidP="00CB7AE1">
      <w:pPr>
        <w:shd w:val="clear" w:color="auto" w:fill="FFFFFF"/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</w:pPr>
      <w:r w:rsidRPr="00CB7AE1">
        <w:rPr>
          <w:rFonts w:ascii="Times New Roman" w:eastAsia="Times New Roman" w:hAnsi="Times New Roman" w:cs="Times New Roman"/>
          <w:color w:val="2E4453"/>
          <w:kern w:val="0"/>
          <w:lang w:val="en-US" w:eastAsia="ru-RU"/>
          <w14:ligatures w14:val="none"/>
        </w:rPr>
        <w:t xml:space="preserve">Aicher T. J., Newland B. L. To explore or race? Examining endurance athletes’ destination event choices // Journal of Vacation Marketing. </w:t>
      </w:r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 xml:space="preserve">2018. </w:t>
      </w:r>
      <w:proofErr w:type="spellStart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Vol</w:t>
      </w:r>
      <w:proofErr w:type="spellEnd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. 24. No. 4. P. 340–354.</w:t>
      </w:r>
    </w:p>
    <w:p w14:paraId="2823BA92" w14:textId="77777777" w:rsidR="00CB7AE1" w:rsidRPr="00CB7AE1" w:rsidRDefault="00CB7AE1" w:rsidP="00CB7AE1">
      <w:pPr>
        <w:shd w:val="clear" w:color="auto" w:fill="FFFFFF"/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</w:pPr>
      <w:r w:rsidRPr="00CB7AE1">
        <w:rPr>
          <w:rFonts w:ascii="Times New Roman" w:eastAsia="Times New Roman" w:hAnsi="Times New Roman" w:cs="Times New Roman"/>
          <w:color w:val="2E4453"/>
          <w:kern w:val="0"/>
          <w:lang w:val="en-US" w:eastAsia="ru-RU"/>
          <w14:ligatures w14:val="none"/>
        </w:rPr>
        <w:lastRenderedPageBreak/>
        <w:t xml:space="preserve">Allen J., O’Toole W., Harris R., McDonnell I. Festival and Special Event Management. </w:t>
      </w:r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 xml:space="preserve">5th </w:t>
      </w:r>
      <w:proofErr w:type="spellStart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ed</w:t>
      </w:r>
      <w:proofErr w:type="spellEnd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 xml:space="preserve">. </w:t>
      </w:r>
      <w:proofErr w:type="spellStart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Milton</w:t>
      </w:r>
      <w:proofErr w:type="spellEnd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 xml:space="preserve">, </w:t>
      </w:r>
      <w:proofErr w:type="spellStart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Queensland</w:t>
      </w:r>
      <w:proofErr w:type="spellEnd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 xml:space="preserve">: </w:t>
      </w:r>
      <w:proofErr w:type="spellStart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Wiley</w:t>
      </w:r>
      <w:proofErr w:type="spellEnd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 xml:space="preserve"> </w:t>
      </w:r>
      <w:proofErr w:type="spellStart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Australia</w:t>
      </w:r>
      <w:proofErr w:type="spellEnd"/>
      <w:r w:rsidRPr="00CB7AE1">
        <w:rPr>
          <w:rFonts w:ascii="Times New Roman" w:eastAsia="Times New Roman" w:hAnsi="Times New Roman" w:cs="Times New Roman"/>
          <w:color w:val="2E4453"/>
          <w:kern w:val="0"/>
          <w:lang w:eastAsia="ru-RU"/>
          <w14:ligatures w14:val="none"/>
        </w:rPr>
        <w:t>, 2010.</w:t>
      </w:r>
    </w:p>
    <w:p w14:paraId="46D4B80A" w14:textId="77777777" w:rsidR="001540E2" w:rsidRPr="00CB7AE1" w:rsidRDefault="001540E2" w:rsidP="00CB7AE1">
      <w:pPr>
        <w:spacing w:line="360" w:lineRule="auto"/>
      </w:pPr>
    </w:p>
    <w:sectPr w:rsidR="001540E2" w:rsidRPr="00CB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E1"/>
    <w:rsid w:val="00073D82"/>
    <w:rsid w:val="000C3DDC"/>
    <w:rsid w:val="001540E2"/>
    <w:rsid w:val="00367AA5"/>
    <w:rsid w:val="00C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E718F9"/>
  <w15:chartTrackingRefBased/>
  <w15:docId w15:val="{7C996ADE-23F9-6C41-9F9A-49B95885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A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A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A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A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A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A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A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A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A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A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A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7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A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7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A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7A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A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7A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7A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7AE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B7A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rmal">
    <w:name w:val="normal"/>
    <w:basedOn w:val="a0"/>
    <w:rsid w:val="00CB7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2026-03-09T17:36:00Z</dcterms:created>
  <dcterms:modified xsi:type="dcterms:W3CDTF">2026-03-09T17:38:00Z</dcterms:modified>
</cp:coreProperties>
</file>